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12CA" w14:textId="16D616FC" w:rsidR="00645BE5" w:rsidRDefault="00326212" w:rsidP="003F58F0">
      <w:pPr>
        <w:pStyle w:val="FEMAHeading0-CHAPTER"/>
        <w:jc w:val="center"/>
        <w:rPr>
          <w:sz w:val="40"/>
          <w:szCs w:val="14"/>
        </w:rPr>
      </w:pPr>
      <w:bookmarkStart w:id="0" w:name="OLE_LINK3"/>
      <w:bookmarkStart w:id="1" w:name="OLE_LINK4"/>
      <w:r w:rsidRPr="003F58F0">
        <w:rPr>
          <w:sz w:val="40"/>
          <w:szCs w:val="14"/>
        </w:rPr>
        <w:t>AGREEMENT</w:t>
      </w:r>
      <w:r w:rsidR="00104B65">
        <w:rPr>
          <w:sz w:val="40"/>
          <w:szCs w:val="14"/>
        </w:rPr>
        <w:t xml:space="preserve"> BETWEEN OWNER AND BSE</w:t>
      </w:r>
      <w:r w:rsidR="00104B65" w:rsidRPr="003F58F0">
        <w:rPr>
          <w:sz w:val="40"/>
          <w:szCs w:val="14"/>
        </w:rPr>
        <w:t xml:space="preserve"> </w:t>
      </w:r>
    </w:p>
    <w:p w14:paraId="5CBEFB67" w14:textId="71AEDB90" w:rsidR="003F58F0" w:rsidRPr="003F58F0" w:rsidRDefault="00645BE5" w:rsidP="003F58F0">
      <w:pPr>
        <w:pStyle w:val="FEMAHeading0-CHAPTER"/>
        <w:jc w:val="center"/>
        <w:rPr>
          <w:sz w:val="40"/>
          <w:szCs w:val="14"/>
        </w:rPr>
      </w:pPr>
      <w:r w:rsidRPr="003F58F0">
        <w:rPr>
          <w:sz w:val="40"/>
          <w:szCs w:val="14"/>
        </w:rPr>
        <w:t xml:space="preserve">Accelerated Building </w:t>
      </w:r>
      <w:proofErr w:type="spellStart"/>
      <w:r w:rsidRPr="003F58F0">
        <w:rPr>
          <w:sz w:val="40"/>
          <w:szCs w:val="14"/>
        </w:rPr>
        <w:t>Reoccupancy</w:t>
      </w:r>
      <w:proofErr w:type="spellEnd"/>
      <w:r w:rsidRPr="003F58F0">
        <w:rPr>
          <w:sz w:val="40"/>
          <w:szCs w:val="14"/>
        </w:rPr>
        <w:t xml:space="preserve"> Program </w:t>
      </w:r>
      <w:r>
        <w:rPr>
          <w:sz w:val="40"/>
          <w:szCs w:val="14"/>
        </w:rPr>
        <w:t>t</w:t>
      </w:r>
      <w:r w:rsidRPr="003F58F0">
        <w:rPr>
          <w:sz w:val="40"/>
          <w:szCs w:val="14"/>
        </w:rPr>
        <w:t>o Perform Pre-</w:t>
      </w:r>
      <w:r>
        <w:rPr>
          <w:sz w:val="40"/>
          <w:szCs w:val="14"/>
        </w:rPr>
        <w:t>e</w:t>
      </w:r>
      <w:r w:rsidRPr="003F58F0">
        <w:rPr>
          <w:sz w:val="40"/>
          <w:szCs w:val="14"/>
        </w:rPr>
        <w:t xml:space="preserve">arthquake/Disaster Planning, </w:t>
      </w:r>
      <w:r>
        <w:rPr>
          <w:sz w:val="40"/>
          <w:szCs w:val="14"/>
        </w:rPr>
        <w:br/>
      </w:r>
      <w:r w:rsidRPr="003F58F0">
        <w:rPr>
          <w:sz w:val="40"/>
          <w:szCs w:val="14"/>
        </w:rPr>
        <w:t>Post-</w:t>
      </w:r>
      <w:r>
        <w:rPr>
          <w:sz w:val="40"/>
          <w:szCs w:val="14"/>
        </w:rPr>
        <w:t>e</w:t>
      </w:r>
      <w:r w:rsidRPr="003F58F0">
        <w:rPr>
          <w:sz w:val="40"/>
          <w:szCs w:val="14"/>
        </w:rPr>
        <w:t>arthquake Safety Evaluations,</w:t>
      </w:r>
      <w:r>
        <w:rPr>
          <w:sz w:val="40"/>
          <w:szCs w:val="14"/>
        </w:rPr>
        <w:t xml:space="preserve"> a</w:t>
      </w:r>
      <w:r w:rsidRPr="003F58F0">
        <w:rPr>
          <w:sz w:val="40"/>
          <w:szCs w:val="14"/>
        </w:rPr>
        <w:t>nd Annual Program Update Services</w:t>
      </w:r>
    </w:p>
    <w:p w14:paraId="7B29DF32" w14:textId="54FC2EAF" w:rsidR="00326212" w:rsidRPr="00AC1CDE" w:rsidRDefault="00326212" w:rsidP="003F58F0">
      <w:pPr>
        <w:pStyle w:val="FEMAHeading1Subhead-FACTSHEET"/>
        <w:jc w:val="center"/>
      </w:pPr>
      <w:r w:rsidRPr="00AC1CDE">
        <w:t xml:space="preserve">January </w:t>
      </w:r>
      <w:r w:rsidR="00645BE5">
        <w:t>_____</w:t>
      </w:r>
      <w:r w:rsidRPr="00AC1CDE">
        <w:t xml:space="preserve"> through December </w:t>
      </w:r>
      <w:bookmarkEnd w:id="0"/>
      <w:bookmarkEnd w:id="1"/>
      <w:r w:rsidR="00645BE5">
        <w:t>________</w:t>
      </w:r>
    </w:p>
    <w:p w14:paraId="2D18BA90" w14:textId="72B8CF5F" w:rsidR="00326212" w:rsidRPr="00AC1CDE" w:rsidRDefault="00987D05" w:rsidP="003F58F0">
      <w:pPr>
        <w:pStyle w:val="FEMANormal"/>
      </w:pPr>
      <w:r w:rsidRPr="00AC1CDE">
        <w:t xml:space="preserve">This is an agreement between </w:t>
      </w:r>
      <w:r w:rsidR="00645BE5">
        <w:t>___________</w:t>
      </w:r>
      <w:r w:rsidRPr="00AC1CDE">
        <w:t xml:space="preserve">, “Owner” and </w:t>
      </w:r>
      <w:r w:rsidR="00645BE5">
        <w:t>___________________</w:t>
      </w:r>
      <w:r w:rsidRPr="00AC1CDE">
        <w:t>, “Consultant” t</w:t>
      </w:r>
      <w:r w:rsidR="00326212" w:rsidRPr="00AC1CDE">
        <w:t xml:space="preserve">o </w:t>
      </w:r>
      <w:r w:rsidR="00853E7B">
        <w:t>enter an agreement to</w:t>
      </w:r>
      <w:r w:rsidR="00326212" w:rsidRPr="00AC1CDE">
        <w:t xml:space="preserve"> perform post-earthquake </w:t>
      </w:r>
      <w:r w:rsidR="00853E7B">
        <w:t>building safety</w:t>
      </w:r>
      <w:r w:rsidR="00326212" w:rsidRPr="00AC1CDE">
        <w:t xml:space="preserve"> evaluation services in the event of a significant earthquake affecting the </w:t>
      </w:r>
      <w:r w:rsidR="00645BE5">
        <w:t>_________________</w:t>
      </w:r>
      <w:r w:rsidR="00326212" w:rsidRPr="00AC1CDE">
        <w:t xml:space="preserve"> area. </w:t>
      </w:r>
      <w:r w:rsidR="00215F24" w:rsidRPr="00AC1CDE">
        <w:t>T</w:t>
      </w:r>
      <w:r w:rsidR="00326212" w:rsidRPr="00AC1CDE">
        <w:t xml:space="preserve">here are several tasks that are required to establish </w:t>
      </w:r>
      <w:r w:rsidR="00215F24" w:rsidRPr="00AC1CDE">
        <w:t xml:space="preserve">a plan to </w:t>
      </w:r>
      <w:r w:rsidR="00326212" w:rsidRPr="00AC1CDE">
        <w:t>properly respond in the event of an earthquake (or other disaster if needed).</w:t>
      </w:r>
    </w:p>
    <w:p w14:paraId="28BA0386" w14:textId="54BEC361" w:rsidR="00326212" w:rsidRPr="00AC1CDE" w:rsidRDefault="00326212" w:rsidP="003F58F0">
      <w:pPr>
        <w:pStyle w:val="FEMAHeading1"/>
      </w:pPr>
      <w:r w:rsidRPr="00AC1CDE">
        <w:t>Pre</w:t>
      </w:r>
      <w:r w:rsidR="006D3DDD">
        <w:t>-e</w:t>
      </w:r>
      <w:r w:rsidRPr="00AC1CDE">
        <w:t xml:space="preserve">arthquake </w:t>
      </w:r>
      <w:r w:rsidR="006D3DDD">
        <w:t>Services</w:t>
      </w:r>
    </w:p>
    <w:p w14:paraId="03260406" w14:textId="07AB73DF" w:rsidR="00326212" w:rsidRPr="00AC1CDE" w:rsidRDefault="00326212" w:rsidP="003F58F0">
      <w:pPr>
        <w:pStyle w:val="FEMANumbering"/>
        <w:rPr>
          <w:b/>
        </w:rPr>
      </w:pPr>
      <w:r w:rsidRPr="00AC1CDE">
        <w:t>Attend a kick-off meeting to discuss the program setup, clarify our role in preparing for and responding to an earthquake emergency affecting the Owner’s facilities</w:t>
      </w:r>
      <w:r w:rsidR="003442B8" w:rsidRPr="00AC1CDE">
        <w:t>,</w:t>
      </w:r>
      <w:r w:rsidRPr="00AC1CDE">
        <w:t xml:space="preserve"> establish response triggers, and arrange points of contact.  Discuss the format of the final deliverables that will be prepared and provided to </w:t>
      </w:r>
      <w:r w:rsidR="00853E7B">
        <w:t xml:space="preserve">Owner </w:t>
      </w:r>
      <w:r w:rsidRPr="00AC1CDE">
        <w:t xml:space="preserve">for use immediately after an event. </w:t>
      </w:r>
    </w:p>
    <w:p w14:paraId="64751393" w14:textId="5A827B68" w:rsidR="00326212" w:rsidRPr="00AC1CDE" w:rsidRDefault="00645BE5" w:rsidP="003F58F0">
      <w:pPr>
        <w:pStyle w:val="FEMANumbering"/>
        <w:rPr>
          <w:b/>
        </w:rPr>
      </w:pPr>
      <w:r>
        <w:t>[f</w:t>
      </w:r>
      <w:r w:rsidR="00853E7B">
        <w:t>or use with campuses with multiple buildings</w:t>
      </w:r>
      <w:r>
        <w:t xml:space="preserve">] </w:t>
      </w:r>
      <w:r w:rsidR="00215F24" w:rsidRPr="00AC1CDE">
        <w:t xml:space="preserve">A </w:t>
      </w:r>
      <w:r w:rsidR="00326212" w:rsidRPr="00AC1CDE">
        <w:t xml:space="preserve">list of the buildings </w:t>
      </w:r>
      <w:r w:rsidR="00215F24" w:rsidRPr="00AC1CDE">
        <w:t xml:space="preserve">has been established to be </w:t>
      </w:r>
      <w:r w:rsidR="00326212" w:rsidRPr="00AC1CDE">
        <w:t xml:space="preserve">evaluated as Priority A and are included in this program. The list of Priority A buildings is included below.  </w:t>
      </w:r>
      <w:r w:rsidR="00326212" w:rsidRPr="00AC1CDE">
        <w:rPr>
          <w:i/>
        </w:rPr>
        <w:t>Please note that the buildings</w:t>
      </w:r>
      <w:r w:rsidR="00853E7B">
        <w:rPr>
          <w:i/>
        </w:rPr>
        <w:t xml:space="preserve"> in Priority A</w:t>
      </w:r>
      <w:r w:rsidR="00326212" w:rsidRPr="00AC1CDE">
        <w:rPr>
          <w:i/>
        </w:rPr>
        <w:t xml:space="preserve"> will be given top priority in the post-earthquake triage process. </w:t>
      </w:r>
      <w:r w:rsidR="00853E7B">
        <w:rPr>
          <w:i/>
        </w:rPr>
        <w:t>O</w:t>
      </w:r>
      <w:r w:rsidR="00326212" w:rsidRPr="00AC1CDE">
        <w:rPr>
          <w:i/>
        </w:rPr>
        <w:t xml:space="preserve">ur </w:t>
      </w:r>
      <w:r w:rsidR="00853E7B">
        <w:rPr>
          <w:i/>
        </w:rPr>
        <w:t>evaluators</w:t>
      </w:r>
      <w:r w:rsidR="00853E7B" w:rsidRPr="00AC1CDE">
        <w:rPr>
          <w:i/>
        </w:rPr>
        <w:t xml:space="preserve"> </w:t>
      </w:r>
      <w:r w:rsidR="00326212" w:rsidRPr="00AC1CDE">
        <w:rPr>
          <w:i/>
        </w:rPr>
        <w:t xml:space="preserve">will </w:t>
      </w:r>
      <w:r w:rsidR="00853E7B">
        <w:rPr>
          <w:i/>
        </w:rPr>
        <w:t>placard</w:t>
      </w:r>
      <w:r w:rsidR="00853E7B" w:rsidRPr="00AC1CDE">
        <w:rPr>
          <w:i/>
        </w:rPr>
        <w:t xml:space="preserve"> </w:t>
      </w:r>
      <w:r w:rsidR="00326212" w:rsidRPr="00AC1CDE">
        <w:rPr>
          <w:i/>
        </w:rPr>
        <w:t>all other buildings as needed, but they will be a lower priority and will therefore likely be post</w:t>
      </w:r>
      <w:r>
        <w:rPr>
          <w:i/>
        </w:rPr>
        <w:t>ed</w:t>
      </w:r>
      <w:r w:rsidR="00326212" w:rsidRPr="00AC1CDE">
        <w:rPr>
          <w:i/>
        </w:rPr>
        <w:t xml:space="preserve"> by </w:t>
      </w:r>
      <w:r>
        <w:rPr>
          <w:i/>
        </w:rPr>
        <w:t>evaluators dispatched by the AHJ</w:t>
      </w:r>
      <w:r w:rsidR="00326212" w:rsidRPr="00AC1CDE">
        <w:rPr>
          <w:i/>
        </w:rPr>
        <w:t xml:space="preserve">. </w:t>
      </w:r>
      <w:r w:rsidR="00326212" w:rsidRPr="00AC1CDE">
        <w:rPr>
          <w:bCs/>
        </w:rPr>
        <w:t xml:space="preserve"> </w:t>
      </w:r>
    </w:p>
    <w:p w14:paraId="7A7CCD7C" w14:textId="66D933FB" w:rsidR="00326212" w:rsidRPr="00AC1CDE" w:rsidRDefault="00326212" w:rsidP="00976402">
      <w:pPr>
        <w:pStyle w:val="FEMANormal"/>
        <w:spacing w:after="120"/>
        <w:ind w:left="360"/>
      </w:pPr>
      <w:r w:rsidRPr="00AC1CDE">
        <w:t xml:space="preserve">The </w:t>
      </w:r>
      <w:r w:rsidR="00D24B27" w:rsidRPr="00AC1CDE">
        <w:t xml:space="preserve">Owner </w:t>
      </w:r>
      <w:r w:rsidR="00853E7B">
        <w:t>agrees that</w:t>
      </w:r>
      <w:r w:rsidRPr="00AC1CDE">
        <w:t xml:space="preserve"> Priority A </w:t>
      </w:r>
      <w:r w:rsidR="00D24B27" w:rsidRPr="00AC1CDE">
        <w:t xml:space="preserve">Buildings </w:t>
      </w:r>
      <w:r w:rsidR="00853E7B">
        <w:t>will be</w:t>
      </w:r>
      <w:r w:rsidRPr="00AC1CDE">
        <w:t xml:space="preserve"> included in the </w:t>
      </w:r>
      <w:r w:rsidR="00853E7B">
        <w:t>ABR</w:t>
      </w:r>
      <w:r w:rsidR="00853E7B" w:rsidRPr="00AC1CDE">
        <w:t xml:space="preserve"> </w:t>
      </w:r>
      <w:r w:rsidRPr="00AC1CDE">
        <w:t xml:space="preserve">program </w:t>
      </w:r>
      <w:r w:rsidR="00645BE5">
        <w:t xml:space="preserve">of the AHJ </w:t>
      </w:r>
      <w:r w:rsidRPr="00AC1CDE">
        <w:t>as follows:</w:t>
      </w:r>
    </w:p>
    <w:tbl>
      <w:tblPr>
        <w:tblStyle w:val="FEMATable1-DHSLightBlue20"/>
        <w:tblW w:w="4766" w:type="dxa"/>
        <w:jc w:val="center"/>
        <w:tblLook w:val="04A0" w:firstRow="1" w:lastRow="0" w:firstColumn="1" w:lastColumn="0" w:noHBand="0" w:noVBand="1"/>
      </w:tblPr>
      <w:tblGrid>
        <w:gridCol w:w="475"/>
        <w:gridCol w:w="4291"/>
      </w:tblGrid>
      <w:tr w:rsidR="00AC1CDE" w:rsidRPr="00AC1CDE" w14:paraId="6898F845" w14:textId="77777777" w:rsidTr="003F58F0">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100" w:firstRow="0" w:lastRow="0" w:firstColumn="1" w:lastColumn="0" w:oddVBand="0" w:evenVBand="0" w:oddHBand="0" w:evenHBand="0" w:firstRowFirstColumn="1" w:firstRowLastColumn="0" w:lastRowFirstColumn="0" w:lastRowLastColumn="0"/>
            <w:tcW w:w="4766" w:type="dxa"/>
            <w:gridSpan w:val="2"/>
            <w:noWrap/>
            <w:hideMark/>
          </w:tcPr>
          <w:p w14:paraId="20E41226" w14:textId="74512A20" w:rsidR="00326212" w:rsidRPr="00AC1CDE" w:rsidRDefault="00694106" w:rsidP="003F58F0">
            <w:pPr>
              <w:pStyle w:val="FEMATableHeading"/>
              <w:spacing w:beforeLines="0" w:before="0" w:afterLines="0" w:after="0"/>
              <w:jc w:val="center"/>
              <w:rPr>
                <w:lang w:eastAsia="zh-CN"/>
              </w:rPr>
            </w:pPr>
            <w:r w:rsidRPr="00AC1CDE">
              <w:rPr>
                <w:lang w:eastAsia="zh-CN"/>
              </w:rPr>
              <w:t xml:space="preserve">Priority A </w:t>
            </w:r>
            <w:r w:rsidR="00326212" w:rsidRPr="00AC1CDE">
              <w:rPr>
                <w:lang w:eastAsia="zh-CN"/>
              </w:rPr>
              <w:t>Buildings</w:t>
            </w:r>
          </w:p>
        </w:tc>
      </w:tr>
      <w:tr w:rsidR="00AC1CDE" w:rsidRPr="00AC1CDE" w14:paraId="0037C058" w14:textId="77777777" w:rsidTr="00976402">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4F795F4F" w14:textId="77777777" w:rsidR="00326212" w:rsidRPr="00AC1CDE" w:rsidRDefault="00326212" w:rsidP="003F58F0">
            <w:pPr>
              <w:jc w:val="right"/>
              <w:rPr>
                <w:rFonts w:cs="Arial"/>
                <w:lang w:eastAsia="zh-CN"/>
              </w:rPr>
            </w:pPr>
            <w:r w:rsidRPr="00AC1CDE">
              <w:rPr>
                <w:rFonts w:cs="Arial"/>
                <w:lang w:eastAsia="zh-CN"/>
              </w:rPr>
              <w:t>1</w:t>
            </w:r>
          </w:p>
        </w:tc>
        <w:tc>
          <w:tcPr>
            <w:tcW w:w="4291" w:type="dxa"/>
            <w:hideMark/>
          </w:tcPr>
          <w:p w14:paraId="7E4A3748" w14:textId="77777777" w:rsidR="00326212" w:rsidRPr="00AC1CDE" w:rsidRDefault="00326212" w:rsidP="003F58F0">
            <w:pPr>
              <w:jc w:val="left"/>
              <w:cnfStyle w:val="000000100000" w:firstRow="0" w:lastRow="0" w:firstColumn="0" w:lastColumn="0" w:oddVBand="0" w:evenVBand="0" w:oddHBand="1" w:evenHBand="0" w:firstRowFirstColumn="0" w:firstRowLastColumn="0" w:lastRowFirstColumn="0" w:lastRowLastColumn="0"/>
              <w:rPr>
                <w:rFonts w:cs="Arial"/>
                <w:lang w:eastAsia="zh-CN"/>
              </w:rPr>
            </w:pPr>
            <w:r w:rsidRPr="00AC1CDE">
              <w:rPr>
                <w:rFonts w:cs="Arial"/>
                <w:lang w:eastAsia="zh-CN"/>
              </w:rPr>
              <w:t>XXXX</w:t>
            </w:r>
          </w:p>
        </w:tc>
      </w:tr>
      <w:tr w:rsidR="00AC1CDE" w:rsidRPr="00AC1CDE" w14:paraId="074F0734" w14:textId="77777777" w:rsidTr="00976402">
        <w:trPr>
          <w:cnfStyle w:val="000000010000" w:firstRow="0" w:lastRow="0" w:firstColumn="0" w:lastColumn="0" w:oddVBand="0" w:evenVBand="0" w:oddHBand="0" w:evenHBand="1"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75DA94C1" w14:textId="77777777" w:rsidR="00326212" w:rsidRPr="00AC1CDE" w:rsidRDefault="00326212" w:rsidP="003F58F0">
            <w:pPr>
              <w:jc w:val="right"/>
              <w:rPr>
                <w:rFonts w:cs="Arial"/>
                <w:lang w:eastAsia="zh-CN"/>
              </w:rPr>
            </w:pPr>
            <w:r w:rsidRPr="00AC1CDE">
              <w:rPr>
                <w:rFonts w:cs="Arial"/>
                <w:lang w:eastAsia="zh-CN"/>
              </w:rPr>
              <w:t>2</w:t>
            </w:r>
          </w:p>
        </w:tc>
        <w:tc>
          <w:tcPr>
            <w:tcW w:w="4291" w:type="dxa"/>
          </w:tcPr>
          <w:p w14:paraId="5D89B76F" w14:textId="77777777" w:rsidR="00326212" w:rsidRPr="00AC1CDE" w:rsidRDefault="00326212" w:rsidP="003F58F0">
            <w:pPr>
              <w:jc w:val="left"/>
              <w:cnfStyle w:val="000000010000" w:firstRow="0" w:lastRow="0" w:firstColumn="0" w:lastColumn="0" w:oddVBand="0" w:evenVBand="0" w:oddHBand="0" w:evenHBand="1" w:firstRowFirstColumn="0" w:firstRowLastColumn="0" w:lastRowFirstColumn="0" w:lastRowLastColumn="0"/>
              <w:rPr>
                <w:rFonts w:cs="Arial"/>
                <w:lang w:eastAsia="zh-CN"/>
              </w:rPr>
            </w:pPr>
            <w:r w:rsidRPr="00AC1CDE">
              <w:rPr>
                <w:rFonts w:cs="Arial"/>
                <w:lang w:eastAsia="zh-CN"/>
              </w:rPr>
              <w:t>XXXXX</w:t>
            </w:r>
          </w:p>
        </w:tc>
      </w:tr>
      <w:tr w:rsidR="00AC1CDE" w:rsidRPr="00AC1CDE" w14:paraId="1D39EAE4" w14:textId="77777777" w:rsidTr="00976402">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7DD3FC40" w14:textId="77777777" w:rsidR="00326212" w:rsidRPr="00AC1CDE" w:rsidRDefault="00326212" w:rsidP="003F58F0">
            <w:pPr>
              <w:jc w:val="right"/>
              <w:rPr>
                <w:rFonts w:cs="Arial"/>
                <w:lang w:eastAsia="zh-CN"/>
              </w:rPr>
            </w:pPr>
            <w:r w:rsidRPr="00AC1CDE">
              <w:rPr>
                <w:rFonts w:cs="Arial"/>
                <w:lang w:eastAsia="zh-CN"/>
              </w:rPr>
              <w:t>3</w:t>
            </w:r>
          </w:p>
        </w:tc>
        <w:tc>
          <w:tcPr>
            <w:tcW w:w="4291" w:type="dxa"/>
          </w:tcPr>
          <w:p w14:paraId="48812374" w14:textId="77777777" w:rsidR="00326212" w:rsidRPr="00AC1CDE" w:rsidRDefault="00326212" w:rsidP="003F58F0">
            <w:pPr>
              <w:jc w:val="left"/>
              <w:cnfStyle w:val="000000100000" w:firstRow="0" w:lastRow="0" w:firstColumn="0" w:lastColumn="0" w:oddVBand="0" w:evenVBand="0" w:oddHBand="1" w:evenHBand="0" w:firstRowFirstColumn="0" w:firstRowLastColumn="0" w:lastRowFirstColumn="0" w:lastRowLastColumn="0"/>
              <w:rPr>
                <w:rFonts w:cs="Arial"/>
                <w:lang w:eastAsia="zh-CN"/>
              </w:rPr>
            </w:pPr>
            <w:r w:rsidRPr="00AC1CDE">
              <w:rPr>
                <w:rFonts w:cs="Arial"/>
                <w:lang w:eastAsia="zh-CN"/>
              </w:rPr>
              <w:t>XXXXX</w:t>
            </w:r>
          </w:p>
        </w:tc>
      </w:tr>
      <w:tr w:rsidR="00AC1CDE" w:rsidRPr="00AC1CDE" w14:paraId="52D23C9A" w14:textId="77777777" w:rsidTr="00976402">
        <w:trPr>
          <w:cnfStyle w:val="000000010000" w:firstRow="0" w:lastRow="0" w:firstColumn="0" w:lastColumn="0" w:oddVBand="0" w:evenVBand="0" w:oddHBand="0" w:evenHBand="1"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51F4E6D2" w14:textId="77777777" w:rsidR="00326212" w:rsidRPr="00AC1CDE" w:rsidRDefault="00326212" w:rsidP="003F58F0">
            <w:pPr>
              <w:jc w:val="right"/>
              <w:rPr>
                <w:rFonts w:cs="Arial"/>
                <w:lang w:eastAsia="zh-CN"/>
              </w:rPr>
            </w:pPr>
            <w:r w:rsidRPr="00AC1CDE">
              <w:rPr>
                <w:rFonts w:cs="Arial"/>
                <w:lang w:eastAsia="zh-CN"/>
              </w:rPr>
              <w:t>4</w:t>
            </w:r>
          </w:p>
        </w:tc>
        <w:tc>
          <w:tcPr>
            <w:tcW w:w="4291" w:type="dxa"/>
          </w:tcPr>
          <w:p w14:paraId="3B47F6C2" w14:textId="77777777" w:rsidR="00326212" w:rsidRPr="00AC1CDE" w:rsidRDefault="00326212" w:rsidP="003F58F0">
            <w:pPr>
              <w:jc w:val="left"/>
              <w:cnfStyle w:val="000000010000" w:firstRow="0" w:lastRow="0" w:firstColumn="0" w:lastColumn="0" w:oddVBand="0" w:evenVBand="0" w:oddHBand="0" w:evenHBand="1" w:firstRowFirstColumn="0" w:firstRowLastColumn="0" w:lastRowFirstColumn="0" w:lastRowLastColumn="0"/>
              <w:rPr>
                <w:rFonts w:cs="Arial"/>
                <w:lang w:eastAsia="zh-CN"/>
              </w:rPr>
            </w:pPr>
            <w:r w:rsidRPr="00AC1CDE">
              <w:rPr>
                <w:rFonts w:cs="Arial"/>
                <w:lang w:eastAsia="zh-CN"/>
              </w:rPr>
              <w:t>XXXXXX</w:t>
            </w:r>
          </w:p>
        </w:tc>
      </w:tr>
      <w:tr w:rsidR="00AC1CDE" w:rsidRPr="00AC1CDE" w14:paraId="6F8DA213" w14:textId="77777777" w:rsidTr="00976402">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666BCEC3" w14:textId="77777777" w:rsidR="00326212" w:rsidRPr="00AC1CDE" w:rsidRDefault="00326212" w:rsidP="003F58F0">
            <w:pPr>
              <w:jc w:val="right"/>
              <w:rPr>
                <w:rFonts w:cs="Arial"/>
                <w:lang w:eastAsia="zh-CN"/>
              </w:rPr>
            </w:pPr>
            <w:r w:rsidRPr="00AC1CDE">
              <w:rPr>
                <w:rFonts w:cs="Arial"/>
                <w:lang w:eastAsia="zh-CN"/>
              </w:rPr>
              <w:t>5</w:t>
            </w:r>
          </w:p>
        </w:tc>
        <w:tc>
          <w:tcPr>
            <w:tcW w:w="4291" w:type="dxa"/>
          </w:tcPr>
          <w:p w14:paraId="50E8017B" w14:textId="77777777" w:rsidR="00326212" w:rsidRPr="00AC1CDE" w:rsidRDefault="00326212" w:rsidP="003F58F0">
            <w:pPr>
              <w:jc w:val="left"/>
              <w:cnfStyle w:val="000000100000" w:firstRow="0" w:lastRow="0" w:firstColumn="0" w:lastColumn="0" w:oddVBand="0" w:evenVBand="0" w:oddHBand="1" w:evenHBand="0" w:firstRowFirstColumn="0" w:firstRowLastColumn="0" w:lastRowFirstColumn="0" w:lastRowLastColumn="0"/>
              <w:rPr>
                <w:rFonts w:cs="Arial"/>
                <w:lang w:eastAsia="zh-CN"/>
              </w:rPr>
            </w:pPr>
            <w:r w:rsidRPr="00AC1CDE">
              <w:rPr>
                <w:rFonts w:cs="Arial"/>
                <w:lang w:eastAsia="zh-CN"/>
              </w:rPr>
              <w:t>XXXXX</w:t>
            </w:r>
          </w:p>
        </w:tc>
      </w:tr>
      <w:tr w:rsidR="00AC1CDE" w:rsidRPr="00AC1CDE" w14:paraId="4AFDBDE4" w14:textId="77777777" w:rsidTr="00976402">
        <w:trPr>
          <w:cnfStyle w:val="000000010000" w:firstRow="0" w:lastRow="0" w:firstColumn="0" w:lastColumn="0" w:oddVBand="0" w:evenVBand="0" w:oddHBand="0" w:evenHBand="1"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278F9D4D" w14:textId="77777777" w:rsidR="00326212" w:rsidRPr="00AC1CDE" w:rsidRDefault="00326212" w:rsidP="003F58F0">
            <w:pPr>
              <w:jc w:val="right"/>
              <w:rPr>
                <w:rFonts w:cs="Arial"/>
                <w:lang w:eastAsia="zh-CN"/>
              </w:rPr>
            </w:pPr>
            <w:r w:rsidRPr="00AC1CDE">
              <w:rPr>
                <w:rFonts w:cs="Arial"/>
                <w:lang w:eastAsia="zh-CN"/>
              </w:rPr>
              <w:t>6</w:t>
            </w:r>
          </w:p>
        </w:tc>
        <w:tc>
          <w:tcPr>
            <w:tcW w:w="4291" w:type="dxa"/>
          </w:tcPr>
          <w:p w14:paraId="4B926A1D" w14:textId="77777777" w:rsidR="00326212" w:rsidRPr="00AC1CDE" w:rsidRDefault="00326212" w:rsidP="003F58F0">
            <w:pPr>
              <w:jc w:val="left"/>
              <w:cnfStyle w:val="000000010000" w:firstRow="0" w:lastRow="0" w:firstColumn="0" w:lastColumn="0" w:oddVBand="0" w:evenVBand="0" w:oddHBand="0" w:evenHBand="1" w:firstRowFirstColumn="0" w:firstRowLastColumn="0" w:lastRowFirstColumn="0" w:lastRowLastColumn="0"/>
              <w:rPr>
                <w:rFonts w:cs="Arial"/>
                <w:lang w:eastAsia="zh-CN"/>
              </w:rPr>
            </w:pPr>
            <w:r w:rsidRPr="00AC1CDE">
              <w:rPr>
                <w:rFonts w:cs="Arial"/>
                <w:lang w:eastAsia="zh-CN"/>
              </w:rPr>
              <w:t>XXXXX</w:t>
            </w:r>
          </w:p>
        </w:tc>
      </w:tr>
      <w:tr w:rsidR="00AC1CDE" w:rsidRPr="00AC1CDE" w14:paraId="50088B3A" w14:textId="77777777" w:rsidTr="00976402">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036AA820" w14:textId="77777777" w:rsidR="00326212" w:rsidRPr="00AC1CDE" w:rsidRDefault="00326212" w:rsidP="003F58F0">
            <w:pPr>
              <w:jc w:val="right"/>
              <w:rPr>
                <w:rFonts w:cs="Arial"/>
                <w:lang w:eastAsia="zh-CN"/>
              </w:rPr>
            </w:pPr>
            <w:r w:rsidRPr="00AC1CDE">
              <w:rPr>
                <w:rFonts w:cs="Arial"/>
                <w:lang w:eastAsia="zh-CN"/>
              </w:rPr>
              <w:t>7</w:t>
            </w:r>
          </w:p>
        </w:tc>
        <w:tc>
          <w:tcPr>
            <w:tcW w:w="4291" w:type="dxa"/>
          </w:tcPr>
          <w:p w14:paraId="2DC0945D" w14:textId="77777777" w:rsidR="00326212" w:rsidRPr="00AC1CDE" w:rsidRDefault="00326212" w:rsidP="003F58F0">
            <w:pPr>
              <w:jc w:val="left"/>
              <w:cnfStyle w:val="000000100000" w:firstRow="0" w:lastRow="0" w:firstColumn="0" w:lastColumn="0" w:oddVBand="0" w:evenVBand="0" w:oddHBand="1" w:evenHBand="0" w:firstRowFirstColumn="0" w:firstRowLastColumn="0" w:lastRowFirstColumn="0" w:lastRowLastColumn="0"/>
              <w:rPr>
                <w:rFonts w:cs="Arial"/>
                <w:lang w:eastAsia="zh-CN"/>
              </w:rPr>
            </w:pPr>
            <w:r w:rsidRPr="00AC1CDE">
              <w:rPr>
                <w:rFonts w:cs="Arial"/>
                <w:lang w:eastAsia="zh-CN"/>
              </w:rPr>
              <w:t>XXXXXX</w:t>
            </w:r>
          </w:p>
        </w:tc>
      </w:tr>
      <w:tr w:rsidR="00AC1CDE" w:rsidRPr="00AC1CDE" w14:paraId="6652F94F" w14:textId="77777777" w:rsidTr="00976402">
        <w:trPr>
          <w:cnfStyle w:val="000000010000" w:firstRow="0" w:lastRow="0" w:firstColumn="0" w:lastColumn="0" w:oddVBand="0" w:evenVBand="0" w:oddHBand="0" w:evenHBand="1"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475" w:type="dxa"/>
            <w:noWrap/>
            <w:hideMark/>
          </w:tcPr>
          <w:p w14:paraId="72D208EF" w14:textId="77777777" w:rsidR="00326212" w:rsidRPr="00AC1CDE" w:rsidRDefault="00326212" w:rsidP="003F58F0">
            <w:pPr>
              <w:jc w:val="right"/>
              <w:rPr>
                <w:rFonts w:cs="Arial"/>
                <w:lang w:eastAsia="zh-CN"/>
              </w:rPr>
            </w:pPr>
            <w:r w:rsidRPr="00AC1CDE">
              <w:rPr>
                <w:rFonts w:cs="Arial"/>
                <w:lang w:eastAsia="zh-CN"/>
              </w:rPr>
              <w:t>8</w:t>
            </w:r>
          </w:p>
        </w:tc>
        <w:tc>
          <w:tcPr>
            <w:tcW w:w="4291" w:type="dxa"/>
          </w:tcPr>
          <w:p w14:paraId="7EADA2FE" w14:textId="77777777" w:rsidR="00326212" w:rsidRPr="00AC1CDE" w:rsidRDefault="00326212" w:rsidP="003F58F0">
            <w:pPr>
              <w:jc w:val="left"/>
              <w:cnfStyle w:val="000000010000" w:firstRow="0" w:lastRow="0" w:firstColumn="0" w:lastColumn="0" w:oddVBand="0" w:evenVBand="0" w:oddHBand="0" w:evenHBand="1" w:firstRowFirstColumn="0" w:firstRowLastColumn="0" w:lastRowFirstColumn="0" w:lastRowLastColumn="0"/>
              <w:rPr>
                <w:rFonts w:cs="Arial"/>
                <w:lang w:eastAsia="zh-CN"/>
              </w:rPr>
            </w:pPr>
            <w:r w:rsidRPr="00AC1CDE">
              <w:rPr>
                <w:rFonts w:cs="Arial"/>
                <w:lang w:eastAsia="zh-CN"/>
              </w:rPr>
              <w:t>XXXXX</w:t>
            </w:r>
          </w:p>
        </w:tc>
      </w:tr>
    </w:tbl>
    <w:p w14:paraId="5AAE8900" w14:textId="478F1AB9" w:rsidR="00326212" w:rsidRPr="00AC1CDE" w:rsidRDefault="00D24B27" w:rsidP="003F58F0">
      <w:pPr>
        <w:pStyle w:val="FEMANumbering"/>
      </w:pPr>
      <w:r w:rsidRPr="00AC1CDE">
        <w:rPr>
          <w:b/>
        </w:rPr>
        <w:lastRenderedPageBreak/>
        <w:t xml:space="preserve">Documentation Collection: </w:t>
      </w:r>
      <w:r w:rsidRPr="00AC1CDE">
        <w:t>The Consultant will c</w:t>
      </w:r>
      <w:r w:rsidR="00326212" w:rsidRPr="00AC1CDE">
        <w:t>ollect and review available structural drawings to determine structural systems of the buildings</w:t>
      </w:r>
      <w:r w:rsidR="00853E7B">
        <w:t xml:space="preserve">. </w:t>
      </w:r>
      <w:r w:rsidRPr="00AC1CDE">
        <w:t xml:space="preserve"> </w:t>
      </w:r>
      <w:r w:rsidR="00853E7B">
        <w:t>The</w:t>
      </w:r>
      <w:r w:rsidRPr="00AC1CDE">
        <w:t xml:space="preserve"> information will be tabulated as it is collected. </w:t>
      </w:r>
    </w:p>
    <w:p w14:paraId="74CABB4F" w14:textId="5F78003D" w:rsidR="00326212" w:rsidRPr="00AC1CDE" w:rsidRDefault="00D24B27" w:rsidP="003F58F0">
      <w:pPr>
        <w:pStyle w:val="FEMANumbering"/>
      </w:pPr>
      <w:r w:rsidRPr="00AC1CDE">
        <w:rPr>
          <w:b/>
        </w:rPr>
        <w:t xml:space="preserve">On-site Survey: </w:t>
      </w:r>
      <w:r w:rsidRPr="00AC1CDE">
        <w:t>The Consultant will c</w:t>
      </w:r>
      <w:r w:rsidR="00326212" w:rsidRPr="00AC1CDE">
        <w:t xml:space="preserve">onduct an on-site survey of the buildings to review accuracy of the drawings and to take notes and photos where drawings are inadequate or not available. </w:t>
      </w:r>
    </w:p>
    <w:p w14:paraId="2080BEA3" w14:textId="5AC53193" w:rsidR="00326212" w:rsidRPr="00AC1CDE" w:rsidRDefault="00326212" w:rsidP="003F58F0">
      <w:pPr>
        <w:pStyle w:val="FEMANumbering"/>
      </w:pPr>
      <w:r w:rsidRPr="00AC1CDE">
        <w:rPr>
          <w:b/>
        </w:rPr>
        <w:t>Building Information File Preparation:</w:t>
      </w:r>
      <w:r w:rsidRPr="00AC1CDE">
        <w:t xml:space="preserve"> For each of the designated buildings, a Building Information File will be prepared by the Consultant and kept on file with the Owner</w:t>
      </w:r>
      <w:r w:rsidR="0095117B" w:rsidRPr="00AC1CDE">
        <w:t xml:space="preserve"> and</w:t>
      </w:r>
      <w:r w:rsidRPr="00AC1CDE">
        <w:t xml:space="preserve"> with the Consultant to serve as instructions and information for </w:t>
      </w:r>
      <w:r w:rsidR="0095117B" w:rsidRPr="00AC1CDE">
        <w:t>Building Safety E</w:t>
      </w:r>
      <w:r w:rsidRPr="00AC1CDE">
        <w:t xml:space="preserve">valuators to reference after an event. These files will include contact information of both the Owner and the Consultant’s key </w:t>
      </w:r>
      <w:r w:rsidR="00645BE5">
        <w:t>staff</w:t>
      </w:r>
      <w:r w:rsidR="00645BE5" w:rsidRPr="00AC1CDE">
        <w:t xml:space="preserve"> </w:t>
      </w:r>
      <w:r w:rsidRPr="00AC1CDE">
        <w:t xml:space="preserve">for access and for the building evaluation, key plans of the building showing egress and key areas for our evaluation, and other important information for an efficient building evaluation after our arrival.  </w:t>
      </w:r>
    </w:p>
    <w:p w14:paraId="061E2D4A" w14:textId="5A0BCAB6" w:rsidR="00326212" w:rsidRPr="00AC1CDE" w:rsidRDefault="00326212" w:rsidP="003F58F0">
      <w:pPr>
        <w:pStyle w:val="FEMANumbering"/>
      </w:pPr>
      <w:r w:rsidRPr="00AC1CDE">
        <w:rPr>
          <w:b/>
        </w:rPr>
        <w:t>Preparation of Post-</w:t>
      </w:r>
      <w:r w:rsidR="00AE6D49">
        <w:rPr>
          <w:b/>
        </w:rPr>
        <w:t>e</w:t>
      </w:r>
      <w:r w:rsidRPr="00AC1CDE">
        <w:rPr>
          <w:b/>
        </w:rPr>
        <w:t xml:space="preserve">arthquake </w:t>
      </w:r>
      <w:r w:rsidR="0042603C">
        <w:rPr>
          <w:b/>
        </w:rPr>
        <w:t>Evaluation</w:t>
      </w:r>
      <w:r w:rsidR="0042603C" w:rsidRPr="00AC1CDE">
        <w:rPr>
          <w:b/>
        </w:rPr>
        <w:t xml:space="preserve"> </w:t>
      </w:r>
      <w:r w:rsidRPr="00AC1CDE">
        <w:rPr>
          <w:b/>
        </w:rPr>
        <w:t>Plans:</w:t>
      </w:r>
      <w:r w:rsidRPr="00AC1CDE">
        <w:t xml:space="preserve"> </w:t>
      </w:r>
      <w:r w:rsidR="0095117B" w:rsidRPr="00AC1CDE">
        <w:t xml:space="preserve">A post-event </w:t>
      </w:r>
      <w:r w:rsidR="0042603C">
        <w:t>evaluation</w:t>
      </w:r>
      <w:r w:rsidR="0042603C" w:rsidRPr="00AC1CDE">
        <w:t xml:space="preserve"> </w:t>
      </w:r>
      <w:r w:rsidR="0042603C">
        <w:t>p</w:t>
      </w:r>
      <w:r w:rsidR="0095117B" w:rsidRPr="00AC1CDE">
        <w:t>lan will be prepared between the Owner and Consultant</w:t>
      </w:r>
      <w:r w:rsidR="00AE6D49">
        <w:t>,</w:t>
      </w:r>
      <w:r w:rsidR="0095117B" w:rsidRPr="00AC1CDE">
        <w:t xml:space="preserve"> and it will include </w:t>
      </w:r>
      <w:r w:rsidRPr="00AC1CDE">
        <w:t>contacts, communications procedures, authorizations for access</w:t>
      </w:r>
      <w:r w:rsidR="0095117B" w:rsidRPr="00AC1CDE">
        <w:t>, triage procedures</w:t>
      </w:r>
      <w:r w:rsidR="00AE6D49">
        <w:t>,</w:t>
      </w:r>
      <w:r w:rsidRPr="00AC1CDE">
        <w:t xml:space="preserve"> and other details.</w:t>
      </w:r>
    </w:p>
    <w:p w14:paraId="2155013A" w14:textId="0F6B5002" w:rsidR="00326212" w:rsidRPr="003F58F0" w:rsidRDefault="0042603C" w:rsidP="00326212">
      <w:pPr>
        <w:pStyle w:val="FEMANumbering"/>
      </w:pPr>
      <w:r>
        <w:rPr>
          <w:b/>
        </w:rPr>
        <w:t>ABR</w:t>
      </w:r>
      <w:r w:rsidRPr="00AC1CDE">
        <w:rPr>
          <w:b/>
        </w:rPr>
        <w:t xml:space="preserve"> </w:t>
      </w:r>
      <w:r w:rsidR="00326212" w:rsidRPr="00AC1CDE">
        <w:rPr>
          <w:b/>
        </w:rPr>
        <w:t>Program Application</w:t>
      </w:r>
      <w:r w:rsidR="00AE6D49">
        <w:rPr>
          <w:b/>
        </w:rPr>
        <w:t xml:space="preserve"> to AHJ</w:t>
      </w:r>
      <w:r w:rsidR="00326212" w:rsidRPr="00AC1CDE">
        <w:rPr>
          <w:b/>
        </w:rPr>
        <w:t>:</w:t>
      </w:r>
      <w:r w:rsidR="00326212" w:rsidRPr="00AC1CDE">
        <w:t xml:space="preserve"> </w:t>
      </w:r>
      <w:r>
        <w:t>T</w:t>
      </w:r>
      <w:r w:rsidRPr="00AC1CDE">
        <w:t xml:space="preserve">he </w:t>
      </w:r>
      <w:r w:rsidR="0095117B" w:rsidRPr="00AC1CDE">
        <w:t xml:space="preserve">Consultant will complete the </w:t>
      </w:r>
      <w:r>
        <w:t>ABR program</w:t>
      </w:r>
      <w:r w:rsidRPr="00AC1CDE">
        <w:t xml:space="preserve"> </w:t>
      </w:r>
      <w:r w:rsidR="0095117B" w:rsidRPr="00AC1CDE">
        <w:t>application for the Owner to s</w:t>
      </w:r>
      <w:r w:rsidR="00326212" w:rsidRPr="00AC1CDE">
        <w:t xml:space="preserve">ubmit to </w:t>
      </w:r>
      <w:r w:rsidR="00AE6D49">
        <w:t>the AHJ</w:t>
      </w:r>
      <w:r w:rsidR="00326212" w:rsidRPr="00AC1CDE">
        <w:t xml:space="preserve"> </w:t>
      </w:r>
      <w:r w:rsidR="00653CE0" w:rsidRPr="00AC1CDE">
        <w:t xml:space="preserve">for </w:t>
      </w:r>
      <w:r w:rsidR="00326212" w:rsidRPr="00AC1CDE">
        <w:t xml:space="preserve">review and acceptance of each building into the program.  </w:t>
      </w:r>
    </w:p>
    <w:p w14:paraId="551CD6E6" w14:textId="16CEE3E9" w:rsidR="00326212" w:rsidRPr="00AC1CDE" w:rsidRDefault="00326212" w:rsidP="003F58F0">
      <w:pPr>
        <w:pStyle w:val="FEMAHeading1"/>
      </w:pPr>
      <w:r w:rsidRPr="00AC1CDE">
        <w:t>Post-</w:t>
      </w:r>
      <w:r w:rsidR="006D3DDD">
        <w:t>e</w:t>
      </w:r>
      <w:r w:rsidRPr="00AC1CDE">
        <w:t>arthquake Services</w:t>
      </w:r>
    </w:p>
    <w:p w14:paraId="4E6D24AC" w14:textId="7E52695C" w:rsidR="00326212" w:rsidRPr="00AC1CDE" w:rsidRDefault="00326212" w:rsidP="003F58F0">
      <w:pPr>
        <w:pStyle w:val="FEMANumbering"/>
      </w:pPr>
      <w:r w:rsidRPr="00AC1CDE">
        <w:rPr>
          <w:b/>
        </w:rPr>
        <w:t>Response Commitment:</w:t>
      </w:r>
      <w:r w:rsidRPr="00AC1CDE">
        <w:t xml:space="preserve"> With this agreement, </w:t>
      </w:r>
      <w:r w:rsidR="0095117B" w:rsidRPr="00AC1CDE">
        <w:t>the Consultant</w:t>
      </w:r>
      <w:r w:rsidRPr="00AC1CDE">
        <w:t xml:space="preserve"> commits to provide pre-trained and pre-designated staff individuals to respond to the Owner as </w:t>
      </w:r>
      <w:r w:rsidR="0095117B" w:rsidRPr="00AC1CDE">
        <w:t>the</w:t>
      </w:r>
      <w:r w:rsidRPr="00AC1CDE">
        <w:t xml:space="preserve"> </w:t>
      </w:r>
      <w:r w:rsidRPr="00AC1CDE">
        <w:rPr>
          <w:u w:val="single"/>
        </w:rPr>
        <w:t>first</w:t>
      </w:r>
      <w:r w:rsidRPr="00AC1CDE">
        <w:t xml:space="preserve"> priority in the event of a declared emergency as a result of an earthquake or other natural disaster. The Owner agrees to pay the Consultant an annual retainer for this commitment and for future update services as described. The retainer amount will be reviewed annually and adjusted as agreed between the parties if necessary. </w:t>
      </w:r>
    </w:p>
    <w:p w14:paraId="4C24C2A2" w14:textId="64783188" w:rsidR="00326212" w:rsidRPr="00AC1CDE" w:rsidRDefault="00326212" w:rsidP="003F58F0">
      <w:pPr>
        <w:pStyle w:val="FEMANumbering"/>
      </w:pPr>
      <w:r w:rsidRPr="00AC1CDE">
        <w:rPr>
          <w:b/>
        </w:rPr>
        <w:t>Post</w:t>
      </w:r>
      <w:r w:rsidR="00AE6D49">
        <w:rPr>
          <w:b/>
        </w:rPr>
        <w:t>-d</w:t>
      </w:r>
      <w:r w:rsidRPr="00AC1CDE">
        <w:rPr>
          <w:b/>
        </w:rPr>
        <w:t xml:space="preserve">isaster </w:t>
      </w:r>
      <w:r w:rsidR="0042603C">
        <w:rPr>
          <w:b/>
        </w:rPr>
        <w:t>Evaluations</w:t>
      </w:r>
      <w:r w:rsidRPr="00AC1CDE">
        <w:rPr>
          <w:b/>
        </w:rPr>
        <w:t>:</w:t>
      </w:r>
      <w:r w:rsidRPr="00AC1CDE">
        <w:t xml:space="preserve">  As will be described in the program and the Building Information Files, the Consultant’s primary and alternate Building Safety Evaluators will be identified for each of the buildings. In the event of an earthquake, the evaluators will perform the following tasks: </w:t>
      </w:r>
    </w:p>
    <w:p w14:paraId="394BAD20" w14:textId="77777777" w:rsidR="00326212" w:rsidRPr="00AC1CDE" w:rsidRDefault="00326212" w:rsidP="00AE6D49">
      <w:pPr>
        <w:pStyle w:val="FEMABullet-1"/>
        <w:ind w:left="720"/>
      </w:pPr>
      <w:r w:rsidRPr="00AC1CDE">
        <w:t>Arrive at the facility and begin evaluations within 8 hours of daylight after the event.</w:t>
      </w:r>
    </w:p>
    <w:p w14:paraId="273D6A29" w14:textId="6342FDB7" w:rsidR="00326212" w:rsidRPr="00AC1CDE" w:rsidRDefault="00326212" w:rsidP="00AE6D49">
      <w:pPr>
        <w:pStyle w:val="FEMABullet-1"/>
        <w:ind w:left="720"/>
      </w:pPr>
      <w:r w:rsidRPr="00AC1CDE">
        <w:t xml:space="preserve">Coordinate evaluations with the Owner, if possible. The Evaluator will make all best efforts to notify the Owner, </w:t>
      </w:r>
      <w:r w:rsidR="0042603C">
        <w:t xml:space="preserve">in the event communication is not possible, </w:t>
      </w:r>
      <w:r w:rsidRPr="00AC1CDE">
        <w:t xml:space="preserve">will proceed with the evaluation of the </w:t>
      </w:r>
      <w:r w:rsidR="0095117B" w:rsidRPr="00AC1CDE">
        <w:t xml:space="preserve">buildings. </w:t>
      </w:r>
      <w:r w:rsidR="0042603C">
        <w:t>Consultant</w:t>
      </w:r>
      <w:r w:rsidR="0042603C" w:rsidRPr="00AC1CDE">
        <w:t xml:space="preserve"> </w:t>
      </w:r>
      <w:r w:rsidRPr="00AC1CDE">
        <w:t xml:space="preserve">will wait for the Owner’s clearance before entering any </w:t>
      </w:r>
      <w:r w:rsidR="0095117B" w:rsidRPr="00AC1CDE">
        <w:t>facilities that are not previously included in the program</w:t>
      </w:r>
      <w:r w:rsidR="00CF56FB" w:rsidRPr="00AC1CDE">
        <w:t>.</w:t>
      </w:r>
      <w:r w:rsidRPr="00AC1CDE">
        <w:t xml:space="preserve">  </w:t>
      </w:r>
    </w:p>
    <w:p w14:paraId="7A1E6FF2" w14:textId="6A8DE170" w:rsidR="00326212" w:rsidRPr="00AC1CDE" w:rsidRDefault="00326212" w:rsidP="00AE6D49">
      <w:pPr>
        <w:pStyle w:val="FEMABullet-1"/>
        <w:ind w:left="720"/>
      </w:pPr>
      <w:r w:rsidRPr="00AC1CDE">
        <w:t xml:space="preserve">Contact the Owner and/or the </w:t>
      </w:r>
      <w:r w:rsidR="00AE6D49">
        <w:t>AHJ</w:t>
      </w:r>
      <w:r w:rsidRPr="00AC1CDE">
        <w:t xml:space="preserve"> Official immediately if any building or area (including sidewalk, street, or parking area) presents a public safety hazard or if an emergency demolition or shoring permit is needed.</w:t>
      </w:r>
    </w:p>
    <w:p w14:paraId="7CB99AEF" w14:textId="4F74B0BC" w:rsidR="00326212" w:rsidRPr="00AC1CDE" w:rsidRDefault="00326212" w:rsidP="00AE6D49">
      <w:pPr>
        <w:pStyle w:val="FEMABullet-1"/>
        <w:ind w:left="720"/>
      </w:pPr>
      <w:r w:rsidRPr="00AC1CDE">
        <w:t xml:space="preserve">Perform an ATC-20 Post-Earthquake Detailed Evaluation Safety Assessment of all </w:t>
      </w:r>
      <w:r w:rsidR="00CF56FB" w:rsidRPr="00AC1CDE">
        <w:t>includ</w:t>
      </w:r>
      <w:r w:rsidRPr="00AC1CDE">
        <w:t>ed buildings.</w:t>
      </w:r>
    </w:p>
    <w:p w14:paraId="6CA0BB37" w14:textId="4FEF4958" w:rsidR="0042603C" w:rsidRDefault="00AE6D49" w:rsidP="00AE6D49">
      <w:pPr>
        <w:pStyle w:val="FEMABullet-1"/>
        <w:ind w:left="720"/>
      </w:pPr>
      <w:r>
        <w:lastRenderedPageBreak/>
        <w:t>P</w:t>
      </w:r>
      <w:r w:rsidR="00326212" w:rsidRPr="00AC1CDE">
        <w:t xml:space="preserve">ost the buildings with ATC-20 </w:t>
      </w:r>
      <w:r w:rsidR="0042603C">
        <w:t>placards</w:t>
      </w:r>
      <w:r w:rsidR="0042603C" w:rsidRPr="00AC1CDE">
        <w:t xml:space="preserve"> </w:t>
      </w:r>
      <w:r w:rsidR="00326212" w:rsidRPr="00AC1CDE">
        <w:t xml:space="preserve">as appropriate.  The </w:t>
      </w:r>
      <w:r>
        <w:t>placard</w:t>
      </w:r>
      <w:r w:rsidRPr="00AC1CDE">
        <w:t xml:space="preserve">s </w:t>
      </w:r>
      <w:r w:rsidR="00326212" w:rsidRPr="00AC1CDE">
        <w:t>will be placed at the main entry of the building or at all entrances of multi-entrance buildings.</w:t>
      </w:r>
    </w:p>
    <w:p w14:paraId="7779C51F" w14:textId="60D6483E" w:rsidR="00326212" w:rsidRPr="00AC1CDE" w:rsidRDefault="00AE6D49" w:rsidP="00AE6D49">
      <w:pPr>
        <w:pStyle w:val="FEMABullet-1"/>
        <w:ind w:left="720"/>
      </w:pPr>
      <w:r>
        <w:t>F</w:t>
      </w:r>
      <w:r w:rsidR="00326212" w:rsidRPr="00AC1CDE">
        <w:t xml:space="preserve">acilitate repairs/temporary measures as required. </w:t>
      </w:r>
    </w:p>
    <w:p w14:paraId="158C31AC" w14:textId="179E5056" w:rsidR="00326212" w:rsidRPr="00AC1CDE" w:rsidRDefault="00AE6D49" w:rsidP="00AE6D49">
      <w:pPr>
        <w:pStyle w:val="FEMABullet-1"/>
        <w:ind w:left="720"/>
      </w:pPr>
      <w:r>
        <w:t>C</w:t>
      </w:r>
      <w:r w:rsidR="00326212" w:rsidRPr="00AC1CDE">
        <w:t xml:space="preserve">ommunicate with the </w:t>
      </w:r>
      <w:r>
        <w:t>AHJ</w:t>
      </w:r>
      <w:r w:rsidR="00326212" w:rsidRPr="00AC1CDE">
        <w:t xml:space="preserve"> Official as required.</w:t>
      </w:r>
    </w:p>
    <w:p w14:paraId="3E5A4D41" w14:textId="065E4E86" w:rsidR="00326212" w:rsidRPr="00AC1CDE" w:rsidRDefault="00326212" w:rsidP="00AE6D49">
      <w:pPr>
        <w:pStyle w:val="FEMABullet-1"/>
        <w:ind w:left="720"/>
      </w:pPr>
      <w:r w:rsidRPr="00AC1CDE">
        <w:t>Stay in constant communication with the Owner’s Emergency Operations Center as needed.</w:t>
      </w:r>
    </w:p>
    <w:p w14:paraId="2952922D" w14:textId="77777777" w:rsidR="00326212" w:rsidRPr="00AC1CDE" w:rsidRDefault="00326212" w:rsidP="00AE6D49">
      <w:pPr>
        <w:pStyle w:val="FEMABullet-1"/>
        <w:ind w:left="720"/>
        <w:rPr>
          <w:i/>
        </w:rPr>
      </w:pPr>
      <w:r w:rsidRPr="00AC1CDE">
        <w:t>Make recommendations for any repair/temporary measures and remain present as required for observations of those measures.</w:t>
      </w:r>
    </w:p>
    <w:p w14:paraId="2F2D1F70" w14:textId="6AB6A82E" w:rsidR="00326212" w:rsidRPr="00BD7ADD" w:rsidRDefault="00326212" w:rsidP="00AE6D49">
      <w:pPr>
        <w:pStyle w:val="FEMABullet-1"/>
        <w:ind w:left="720"/>
        <w:rPr>
          <w:i/>
        </w:rPr>
      </w:pPr>
      <w:r w:rsidRPr="00AC1CDE">
        <w:t xml:space="preserve">If required by the Owner or by the </w:t>
      </w:r>
      <w:r w:rsidR="00AE6D49">
        <w:t>AHJ</w:t>
      </w:r>
      <w:r w:rsidRPr="00AC1CDE">
        <w:t xml:space="preserve">, perform and submit an ATC-20 Post-Earthquake Detailed Evaluation Safety Assessment report of all buildings within 72 hours of a declared emergency. </w:t>
      </w:r>
    </w:p>
    <w:p w14:paraId="711BE287" w14:textId="77777777" w:rsidR="00326212" w:rsidRPr="00AC1CDE" w:rsidRDefault="00326212" w:rsidP="003F58F0">
      <w:pPr>
        <w:pStyle w:val="FEMAHeading1"/>
      </w:pPr>
      <w:r w:rsidRPr="00AC1CDE">
        <w:t xml:space="preserve">Annual Program Update  </w:t>
      </w:r>
    </w:p>
    <w:p w14:paraId="55CE42E3" w14:textId="0C50FF61" w:rsidR="00326212" w:rsidRPr="003F58F0" w:rsidRDefault="00326212" w:rsidP="003F58F0">
      <w:pPr>
        <w:pStyle w:val="FEMANumbering"/>
      </w:pPr>
      <w:r w:rsidRPr="003F58F0">
        <w:t xml:space="preserve">On an annual basis, the Owner or their representatives will annually report changes to the buildings, and/or changes in building owner personnel or Building Safety Evaluators, and complete any City-required or Owner requested training. As part of the Consultant’s commitment to the Owner, the Consultant will work with the Owner throughout the year to record modifications to structures, personnel, etc., and make necessary revisions to the files, and update any reports. </w:t>
      </w:r>
    </w:p>
    <w:p w14:paraId="64E8E364" w14:textId="77777777" w:rsidR="00326212" w:rsidRPr="003F58F0" w:rsidRDefault="00326212" w:rsidP="003F58F0">
      <w:pPr>
        <w:pStyle w:val="FEMANormal"/>
        <w:ind w:left="360"/>
        <w:rPr>
          <w:i/>
          <w:iCs/>
        </w:rPr>
      </w:pPr>
      <w:r w:rsidRPr="003F58F0">
        <w:rPr>
          <w:bCs/>
          <w:i/>
          <w:iCs/>
        </w:rPr>
        <w:t>If th</w:t>
      </w:r>
      <w:r w:rsidRPr="003F58F0">
        <w:rPr>
          <w:i/>
          <w:iCs/>
        </w:rPr>
        <w:t>ere are any structural modifications or any other significant modifications to any of the buildings included in the program that affect seismic performance, the Consultant may request additional fees to evaluate those changes and modify the dossiers as required.</w:t>
      </w:r>
    </w:p>
    <w:p w14:paraId="213F2FF0" w14:textId="0AAAD251" w:rsidR="00326212" w:rsidRPr="00AC1CDE" w:rsidRDefault="00326212" w:rsidP="003F58F0">
      <w:pPr>
        <w:pStyle w:val="FEMAHeading1"/>
      </w:pPr>
      <w:r w:rsidRPr="00AC1CDE">
        <w:t>Compensation</w:t>
      </w:r>
    </w:p>
    <w:p w14:paraId="101EC323" w14:textId="4B210A3D" w:rsidR="00326212" w:rsidRPr="00AC1CDE" w:rsidRDefault="00326212" w:rsidP="003F58F0">
      <w:pPr>
        <w:pStyle w:val="FEMABullet-1"/>
      </w:pPr>
      <w:r w:rsidRPr="00AC1CDE">
        <w:rPr>
          <w:b/>
        </w:rPr>
        <w:t>Pre-</w:t>
      </w:r>
      <w:r w:rsidR="006D3DDD">
        <w:rPr>
          <w:b/>
        </w:rPr>
        <w:t>e</w:t>
      </w:r>
      <w:r w:rsidRPr="00AC1CDE">
        <w:rPr>
          <w:b/>
        </w:rPr>
        <w:t xml:space="preserve">arthquake Evaluations:  </w:t>
      </w:r>
      <w:r w:rsidRPr="00AC1CDE">
        <w:t xml:space="preserve">Compensation is based on the list of Priority A buildings. The Consultant will complete the evaluations and prepare Building Information Files for each building.  For this first group of buildings, the Consultant </w:t>
      </w:r>
      <w:r w:rsidR="0042603C">
        <w:t xml:space="preserve">will be paid </w:t>
      </w:r>
      <w:r w:rsidRPr="00AC1CDE">
        <w:rPr>
          <w:b/>
        </w:rPr>
        <w:t xml:space="preserve">$X </w:t>
      </w:r>
      <w:r w:rsidRPr="00AC1CDE">
        <w:t>for Pre-</w:t>
      </w:r>
      <w:r w:rsidR="00AE6D49">
        <w:t>e</w:t>
      </w:r>
      <w:r w:rsidRPr="00AC1CDE">
        <w:t xml:space="preserve">arthquake Evaluations of the designated Priority A buildings as directed. </w:t>
      </w:r>
    </w:p>
    <w:p w14:paraId="0730CAFE" w14:textId="1AB78BD6" w:rsidR="00326212" w:rsidRPr="00AC1CDE" w:rsidRDefault="00326212" w:rsidP="003F58F0">
      <w:pPr>
        <w:pStyle w:val="FEMABullet-1"/>
      </w:pPr>
      <w:r w:rsidRPr="00AC1CDE">
        <w:rPr>
          <w:b/>
        </w:rPr>
        <w:t>Post-</w:t>
      </w:r>
      <w:r w:rsidR="006D3DDD">
        <w:rPr>
          <w:b/>
        </w:rPr>
        <w:t>e</w:t>
      </w:r>
      <w:r w:rsidRPr="00AC1CDE">
        <w:rPr>
          <w:b/>
        </w:rPr>
        <w:t xml:space="preserve">arthquake Evaluations: </w:t>
      </w:r>
      <w:r w:rsidRPr="00AC1CDE">
        <w:t>The Consultant</w:t>
      </w:r>
      <w:r w:rsidRPr="00AC1CDE">
        <w:rPr>
          <w:i/>
        </w:rPr>
        <w:t xml:space="preserve"> </w:t>
      </w:r>
      <w:r w:rsidRPr="00AC1CDE">
        <w:t xml:space="preserve">will perform the outlined tasks above on an </w:t>
      </w:r>
      <w:r w:rsidRPr="00AC1CDE">
        <w:rPr>
          <w:b/>
        </w:rPr>
        <w:t>hourly</w:t>
      </w:r>
      <w:r w:rsidRPr="00AC1CDE">
        <w:t xml:space="preserve"> basis (see attached hourly rates). The Consultant hourly rate schedule will be submitted with the invoice for the annual retainer. </w:t>
      </w:r>
    </w:p>
    <w:p w14:paraId="75E82B5E" w14:textId="61E2811F" w:rsidR="00326212" w:rsidRPr="00AC1CDE" w:rsidRDefault="00326212" w:rsidP="003F58F0">
      <w:pPr>
        <w:pStyle w:val="FEMABullet-1"/>
      </w:pPr>
      <w:r w:rsidRPr="00AC1CDE">
        <w:rPr>
          <w:b/>
        </w:rPr>
        <w:t>Annual Retainer (includes Annual Program Update):</w:t>
      </w:r>
      <w:r w:rsidRPr="00AC1CDE">
        <w:t xml:space="preserve">  </w:t>
      </w:r>
      <w:r w:rsidRPr="00AC1CDE">
        <w:rPr>
          <w:b/>
        </w:rPr>
        <w:t>$X</w:t>
      </w:r>
      <w:r w:rsidRPr="00AC1CDE">
        <w:rPr>
          <w:b/>
          <w:i/>
        </w:rPr>
        <w:t xml:space="preserve"> </w:t>
      </w:r>
      <w:r w:rsidRPr="00AC1CDE">
        <w:t>to be paid each calendar year. The Consultant will provide an invoice upon authorization of this agreement and on the subsequent anniversary of that authorization.</w:t>
      </w:r>
    </w:p>
    <w:p w14:paraId="66D49EB8" w14:textId="5FC3FBCD" w:rsidR="00326212" w:rsidRPr="00AC1CDE" w:rsidRDefault="00326212" w:rsidP="003F58F0">
      <w:pPr>
        <w:pStyle w:val="FEMABullet-1"/>
      </w:pPr>
      <w:r w:rsidRPr="00AC1CDE">
        <w:rPr>
          <w:b/>
        </w:rPr>
        <w:lastRenderedPageBreak/>
        <w:t xml:space="preserve">Reimbursables: </w:t>
      </w:r>
      <w:r w:rsidRPr="00AC1CDE">
        <w:t>This program requires a significant amount of copying and hardcopy files to be available for use post-event.  The Owner should provide an allowance of $X  for initial printing costs for the set-up phase, and $X per year afterwards</w:t>
      </w:r>
      <w:r w:rsidR="00694106" w:rsidRPr="00AC1CDE">
        <w:t>.</w:t>
      </w:r>
    </w:p>
    <w:p w14:paraId="15D2576E" w14:textId="16C4692D" w:rsidR="00326212" w:rsidRPr="00AC1CDE" w:rsidRDefault="00326212" w:rsidP="003F58F0">
      <w:pPr>
        <w:pStyle w:val="FEMAHeading1"/>
      </w:pPr>
      <w:r w:rsidRPr="00AC1CDE">
        <w:t>General Conditions and Terms</w:t>
      </w:r>
    </w:p>
    <w:p w14:paraId="4170E303" w14:textId="77777777" w:rsidR="00326212" w:rsidRPr="00AC1CDE" w:rsidRDefault="00326212" w:rsidP="003F58F0">
      <w:pPr>
        <w:pStyle w:val="FEMANormal"/>
      </w:pPr>
      <w:r w:rsidRPr="00AC1CDE">
        <w:t xml:space="preserve">We propose to provide these services in accordance with our </w:t>
      </w:r>
      <w:r w:rsidRPr="00AC1CDE">
        <w:rPr>
          <w:i/>
        </w:rPr>
        <w:t>Structural Engineering Services - General Conditions and Compensation</w:t>
      </w:r>
      <w:r w:rsidRPr="00AC1CDE">
        <w:t xml:space="preserve">, a copy of which is attached.   </w:t>
      </w:r>
    </w:p>
    <w:p w14:paraId="22C1D1F1" w14:textId="18D1208B" w:rsidR="00326212" w:rsidRPr="00AC1CDE" w:rsidRDefault="00326212" w:rsidP="003F58F0">
      <w:pPr>
        <w:pStyle w:val="FEMANormal"/>
        <w:rPr>
          <w:b/>
        </w:rPr>
      </w:pPr>
      <w:r w:rsidRPr="00AC1CDE">
        <w:rPr>
          <w:b/>
        </w:rPr>
        <w:t xml:space="preserve">Exemptions:  </w:t>
      </w:r>
      <w:r w:rsidRPr="00AC1CDE">
        <w:t xml:space="preserve">Although the </w:t>
      </w:r>
      <w:r w:rsidR="0042603C">
        <w:t>evaluators</w:t>
      </w:r>
      <w:r w:rsidR="0042603C" w:rsidRPr="00AC1CDE">
        <w:t xml:space="preserve"> </w:t>
      </w:r>
      <w:r w:rsidRPr="00AC1CDE">
        <w:t>will make every effort to arrive within eight hours of daylight, there may be circumstances when no one can access the building site.  It is feasible that either all access is blocked, or conditions are such that entering the site puts the inspector in grave danger.  The inspector will determine if conditions are acceptable.</w:t>
      </w:r>
    </w:p>
    <w:p w14:paraId="1EC0F49C" w14:textId="26AEE7E4" w:rsidR="00AC5334" w:rsidRPr="006D3DDD" w:rsidRDefault="00326212" w:rsidP="006D3DDD">
      <w:pPr>
        <w:pStyle w:val="FEMANormal"/>
      </w:pPr>
      <w:r w:rsidRPr="00AC1CDE">
        <w:t>The</w:t>
      </w:r>
      <w:r w:rsidR="00987D05" w:rsidRPr="00AC1CDE">
        <w:t xml:space="preserve"> </w:t>
      </w:r>
      <w:r w:rsidRPr="00AC1CDE">
        <w:t>Building Safety Evaluators do not perform fire/life-safety system or elevator inspections</w:t>
      </w:r>
      <w:r w:rsidR="00987D05" w:rsidRPr="00AC1CDE">
        <w:t xml:space="preserve"> </w:t>
      </w:r>
      <w:r w:rsidRPr="00AC1CDE">
        <w:t>but will work with other client-designated inspectors to coordinate inspections of those systems whenever possible.</w:t>
      </w:r>
    </w:p>
    <w:p w14:paraId="17EF49C9" w14:textId="1C55DF95" w:rsidR="008B0828" w:rsidRPr="003F58F0" w:rsidRDefault="008B0828" w:rsidP="003F58F0">
      <w:pPr>
        <w:pStyle w:val="FEMAHeading1"/>
      </w:pPr>
      <w:r w:rsidRPr="00AC1CDE">
        <w:t>A</w:t>
      </w:r>
      <w:r w:rsidR="000C50C8">
        <w:t>ccepted</w:t>
      </w:r>
    </w:p>
    <w:p w14:paraId="5CDE9731" w14:textId="77777777" w:rsidR="003F58F0" w:rsidRDefault="003F58F0" w:rsidP="002A0C42">
      <w:pPr>
        <w:pStyle w:val="FEMANormal"/>
      </w:pPr>
    </w:p>
    <w:p w14:paraId="12976382" w14:textId="1B727DB7" w:rsidR="00326212" w:rsidRPr="00AC1CDE" w:rsidRDefault="008B0828" w:rsidP="00BD7ADD">
      <w:pPr>
        <w:pStyle w:val="FEMANormal"/>
        <w:tabs>
          <w:tab w:val="left" w:pos="1530"/>
          <w:tab w:val="right" w:leader="underscore" w:pos="4770"/>
          <w:tab w:val="left" w:pos="4860"/>
          <w:tab w:val="left" w:pos="5940"/>
          <w:tab w:val="right" w:leader="underscore" w:pos="9360"/>
        </w:tabs>
      </w:pPr>
      <w:r w:rsidRPr="00AC1CDE">
        <w:t>Building Owner:</w:t>
      </w:r>
      <w:r w:rsidR="002A0C42">
        <w:tab/>
      </w:r>
      <w:r w:rsidR="002A0C42">
        <w:tab/>
      </w:r>
      <w:r w:rsidR="002A0C42">
        <w:tab/>
      </w:r>
      <w:r w:rsidRPr="00AC1CDE">
        <w:t>Consultant:</w:t>
      </w:r>
      <w:r w:rsidR="00BD7ADD">
        <w:tab/>
      </w:r>
      <w:r w:rsidR="002A0C42">
        <w:tab/>
      </w:r>
    </w:p>
    <w:p w14:paraId="5A00C140" w14:textId="77777777" w:rsidR="003F58F0" w:rsidRPr="00AC1CDE" w:rsidRDefault="003F58F0" w:rsidP="003F58F0">
      <w:pPr>
        <w:pStyle w:val="FEMANormal"/>
        <w:rPr>
          <w:lang w:val="sv-SE"/>
        </w:rPr>
      </w:pPr>
    </w:p>
    <w:p w14:paraId="71DB04A3" w14:textId="74AA2C93" w:rsidR="008B0828" w:rsidRPr="00AC1CDE" w:rsidRDefault="008B0828" w:rsidP="00BD7ADD">
      <w:pPr>
        <w:pStyle w:val="FEMANormal"/>
        <w:tabs>
          <w:tab w:val="left" w:pos="1530"/>
          <w:tab w:val="right" w:leader="underscore" w:pos="4770"/>
          <w:tab w:val="left" w:pos="4860"/>
          <w:tab w:val="left" w:pos="5940"/>
          <w:tab w:val="right" w:leader="underscore" w:pos="9360"/>
        </w:tabs>
        <w:rPr>
          <w:rFonts w:cs="Arial"/>
          <w:szCs w:val="22"/>
          <w:lang w:val="sv-SE"/>
        </w:rPr>
      </w:pPr>
      <w:r w:rsidRPr="00AC1CDE">
        <w:rPr>
          <w:rFonts w:cs="Arial"/>
          <w:szCs w:val="22"/>
          <w:lang w:val="sv-SE"/>
        </w:rPr>
        <w:t>Signature</w:t>
      </w:r>
      <w:r w:rsidR="002A0C42">
        <w:rPr>
          <w:rFonts w:cs="Arial"/>
          <w:szCs w:val="22"/>
          <w:lang w:val="sv-SE"/>
        </w:rPr>
        <w:t>:</w:t>
      </w:r>
      <w:r w:rsidR="002A0C42">
        <w:rPr>
          <w:rFonts w:cs="Arial"/>
          <w:szCs w:val="22"/>
          <w:lang w:val="sv-SE"/>
        </w:rPr>
        <w:tab/>
      </w:r>
      <w:r w:rsidR="002A0C42">
        <w:rPr>
          <w:rFonts w:cs="Arial"/>
          <w:szCs w:val="22"/>
          <w:lang w:val="sv-SE"/>
        </w:rPr>
        <w:tab/>
      </w:r>
      <w:r w:rsidR="002A0C42">
        <w:rPr>
          <w:rFonts w:cs="Arial"/>
          <w:szCs w:val="22"/>
          <w:lang w:val="sv-SE"/>
        </w:rPr>
        <w:tab/>
      </w:r>
      <w:r w:rsidR="002A0C42">
        <w:rPr>
          <w:rFonts w:cs="Arial"/>
          <w:szCs w:val="22"/>
          <w:lang w:val="sv-SE"/>
        </w:rPr>
        <w:tab/>
      </w:r>
      <w:r w:rsidR="00BD7ADD">
        <w:rPr>
          <w:rFonts w:cs="Arial"/>
          <w:szCs w:val="22"/>
          <w:lang w:val="sv-SE"/>
        </w:rPr>
        <w:tab/>
      </w:r>
    </w:p>
    <w:p w14:paraId="5E10A667" w14:textId="77777777" w:rsidR="008B0828" w:rsidRPr="00AC1CDE" w:rsidRDefault="008B0828" w:rsidP="003F58F0">
      <w:pPr>
        <w:pStyle w:val="FEMANormal"/>
        <w:rPr>
          <w:rFonts w:cs="Arial"/>
          <w:szCs w:val="22"/>
          <w:lang w:val="sv-SE"/>
        </w:rPr>
      </w:pPr>
    </w:p>
    <w:p w14:paraId="5A244E9E" w14:textId="357CC86F" w:rsidR="00326212" w:rsidRPr="00AC1CDE" w:rsidRDefault="00987D05" w:rsidP="00BD7ADD">
      <w:pPr>
        <w:pStyle w:val="FEMANormal"/>
        <w:tabs>
          <w:tab w:val="left" w:pos="1530"/>
          <w:tab w:val="right" w:leader="underscore" w:pos="4770"/>
          <w:tab w:val="left" w:pos="4860"/>
          <w:tab w:val="left" w:pos="5940"/>
          <w:tab w:val="right" w:leader="underscore" w:pos="9360"/>
        </w:tabs>
        <w:rPr>
          <w:rFonts w:cs="Arial"/>
          <w:szCs w:val="22"/>
          <w:lang w:val="sv-SE"/>
        </w:rPr>
      </w:pPr>
      <w:r w:rsidRPr="00AC1CDE">
        <w:rPr>
          <w:rFonts w:cs="Arial"/>
          <w:szCs w:val="22"/>
          <w:lang w:val="sv-SE"/>
        </w:rPr>
        <w:t>B</w:t>
      </w:r>
      <w:r w:rsidR="008B0828" w:rsidRPr="00AC1CDE">
        <w:rPr>
          <w:rFonts w:cs="Arial"/>
          <w:szCs w:val="22"/>
          <w:lang w:val="sv-SE"/>
        </w:rPr>
        <w:t>y:</w:t>
      </w:r>
      <w:r w:rsidR="002A0C42">
        <w:rPr>
          <w:rFonts w:cs="Arial"/>
          <w:szCs w:val="22"/>
          <w:lang w:val="sv-SE"/>
        </w:rPr>
        <w:t xml:space="preserve"> </w:t>
      </w:r>
      <w:r w:rsidR="00BD7ADD">
        <w:rPr>
          <w:rFonts w:cs="Arial"/>
          <w:szCs w:val="22"/>
          <w:lang w:val="sv-SE"/>
        </w:rPr>
        <w:tab/>
      </w:r>
      <w:r w:rsidR="00BD7ADD">
        <w:rPr>
          <w:rFonts w:cs="Arial"/>
          <w:szCs w:val="22"/>
          <w:lang w:val="sv-SE"/>
        </w:rPr>
        <w:tab/>
      </w:r>
      <w:r w:rsidR="00BD7ADD">
        <w:rPr>
          <w:rFonts w:cs="Arial"/>
          <w:szCs w:val="22"/>
          <w:lang w:val="sv-SE"/>
        </w:rPr>
        <w:tab/>
      </w:r>
      <w:r w:rsidR="00BD7ADD">
        <w:rPr>
          <w:rFonts w:cs="Arial"/>
          <w:szCs w:val="22"/>
          <w:lang w:val="sv-SE"/>
        </w:rPr>
        <w:tab/>
      </w:r>
      <w:r w:rsidR="00BD7ADD">
        <w:rPr>
          <w:rFonts w:cs="Arial"/>
          <w:szCs w:val="22"/>
          <w:lang w:val="sv-SE"/>
        </w:rPr>
        <w:tab/>
      </w:r>
    </w:p>
    <w:p w14:paraId="6E9AF39F" w14:textId="77777777" w:rsidR="00326212" w:rsidRPr="00AC1CDE" w:rsidRDefault="00326212" w:rsidP="003F58F0">
      <w:pPr>
        <w:pStyle w:val="FEMANormal"/>
        <w:rPr>
          <w:rFonts w:cs="Arial"/>
          <w:szCs w:val="22"/>
          <w:lang w:val="sv-SE"/>
        </w:rPr>
      </w:pPr>
    </w:p>
    <w:p w14:paraId="49811D49" w14:textId="5905AC87" w:rsidR="00326212" w:rsidRPr="002A0C42" w:rsidRDefault="008B0828" w:rsidP="00BD7ADD">
      <w:pPr>
        <w:pStyle w:val="FEMANormal"/>
        <w:tabs>
          <w:tab w:val="left" w:pos="1530"/>
          <w:tab w:val="right" w:leader="underscore" w:pos="4770"/>
          <w:tab w:val="left" w:pos="4860"/>
          <w:tab w:val="left" w:pos="5940"/>
          <w:tab w:val="right" w:leader="underscore" w:pos="9360"/>
        </w:tabs>
      </w:pPr>
      <w:r w:rsidRPr="00AC1CDE">
        <w:rPr>
          <w:lang w:val="sv-SE"/>
        </w:rPr>
        <w:t>Da</w:t>
      </w:r>
      <w:proofErr w:type="spellStart"/>
      <w:r w:rsidRPr="002A0C42">
        <w:t>te</w:t>
      </w:r>
      <w:proofErr w:type="spellEnd"/>
      <w:r w:rsidR="00326212" w:rsidRPr="002A0C42">
        <w:t xml:space="preserve">: </w:t>
      </w:r>
      <w:r w:rsidR="00BD7ADD">
        <w:tab/>
      </w:r>
      <w:r w:rsidR="00BD7ADD">
        <w:tab/>
      </w:r>
      <w:r w:rsidR="00BD7ADD">
        <w:tab/>
      </w:r>
      <w:r w:rsidR="00BD7ADD">
        <w:tab/>
      </w:r>
      <w:r w:rsidR="00BD7ADD">
        <w:tab/>
      </w:r>
    </w:p>
    <w:p w14:paraId="794D638A" w14:textId="77777777" w:rsidR="00326212" w:rsidRPr="002A0C42" w:rsidRDefault="00326212" w:rsidP="002A0C42">
      <w:pPr>
        <w:pStyle w:val="FEMANormal"/>
      </w:pPr>
    </w:p>
    <w:p w14:paraId="6B0D27EF" w14:textId="77777777" w:rsidR="00326212" w:rsidRPr="002A0C42" w:rsidRDefault="00326212" w:rsidP="002A0C42">
      <w:pPr>
        <w:pStyle w:val="FEMANormal"/>
      </w:pPr>
    </w:p>
    <w:p w14:paraId="72C1EC4A" w14:textId="413BF11C" w:rsidR="00326212" w:rsidRPr="002A0C42" w:rsidRDefault="00976402" w:rsidP="002A0C42">
      <w:pPr>
        <w:pStyle w:val="FEMANormal"/>
      </w:pPr>
      <w:r>
        <w:t>A</w:t>
      </w:r>
      <w:r w:rsidR="00326212" w:rsidRPr="002A0C42">
        <w:t>ttachments</w:t>
      </w:r>
    </w:p>
    <w:p w14:paraId="0AB52873" w14:textId="77777777" w:rsidR="00B541B7" w:rsidRPr="00AC1CDE" w:rsidRDefault="00B541B7">
      <w:pPr>
        <w:rPr>
          <w:rFonts w:cs="Arial"/>
        </w:rPr>
      </w:pPr>
    </w:p>
    <w:sectPr w:rsidR="00B541B7" w:rsidRPr="00AC1CDE" w:rsidSect="001921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763E" w14:textId="77777777" w:rsidR="00AC5514" w:rsidRDefault="00AC5514" w:rsidP="00326212">
      <w:r>
        <w:separator/>
      </w:r>
    </w:p>
  </w:endnote>
  <w:endnote w:type="continuationSeparator" w:id="0">
    <w:p w14:paraId="18D38F2C" w14:textId="77777777" w:rsidR="00AC5514" w:rsidRDefault="00AC5514" w:rsidP="0032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78B5" w14:textId="0CFB39A0" w:rsidR="00BD7ADD" w:rsidRDefault="00104B65" w:rsidP="00BD7ADD">
    <w:pPr>
      <w:pStyle w:val="FEMAFooter"/>
    </w:pPr>
    <w:r>
      <w:t>C</w:t>
    </w:r>
    <w:r w:rsidR="00BD7ADD">
      <w:t>-</w:t>
    </w:r>
    <w:r w:rsidR="00BD7ADD">
      <w:fldChar w:fldCharType="begin"/>
    </w:r>
    <w:r w:rsidR="00BD7ADD">
      <w:instrText xml:space="preserve"> PAGE   \* MERGEFORMAT </w:instrText>
    </w:r>
    <w:r w:rsidR="00BD7ADD">
      <w:fldChar w:fldCharType="separate"/>
    </w:r>
    <w:r w:rsidR="00BD7ADD">
      <w:t>2</w:t>
    </w:r>
    <w:r w:rsidR="00BD7ADD">
      <w:rPr>
        <w:noProof/>
      </w:rPr>
      <w:fldChar w:fldCharType="end"/>
    </w:r>
    <w:r w:rsidR="00BD7ADD">
      <w:tab/>
      <w:t xml:space="preserve">FEMA P-2055-1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3A48" w14:textId="626D6150" w:rsidR="00260D2B" w:rsidRDefault="00260D2B" w:rsidP="00260D2B">
    <w:pPr>
      <w:pStyle w:val="FEMAFooter"/>
    </w:pPr>
    <w:r>
      <w:t>FEMA P-2055-1</w:t>
    </w:r>
    <w:r>
      <w:tab/>
    </w:r>
    <w:r w:rsidR="00104B65">
      <w:t>C</w:t>
    </w:r>
    <w:r>
      <w:t>-</w:t>
    </w:r>
    <w:r>
      <w:fldChar w:fldCharType="begin"/>
    </w:r>
    <w:r>
      <w:instrText xml:space="preserve"> PAGE   \* MERGEFORMAT </w:instrText>
    </w:r>
    <w:r>
      <w:fldChar w:fldCharType="separate"/>
    </w:r>
    <w: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B01B" w14:textId="596566F0" w:rsidR="00EA33B4" w:rsidRPr="00EA33B4" w:rsidRDefault="0019217F" w:rsidP="00EA33B4">
    <w:pPr>
      <w:pStyle w:val="BasicParagraph"/>
      <w:jc w:val="center"/>
      <w:rPr>
        <w:rFonts w:ascii="Arial" w:hAnsi="Arial" w:cs="Arial"/>
        <w:color w:val="8EAADB" w:themeColor="accent1" w:themeTint="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5D02" w14:textId="77777777" w:rsidR="00AC5514" w:rsidRDefault="00AC5514" w:rsidP="00326212">
      <w:r>
        <w:separator/>
      </w:r>
    </w:p>
  </w:footnote>
  <w:footnote w:type="continuationSeparator" w:id="0">
    <w:p w14:paraId="6B521AE4" w14:textId="77777777" w:rsidR="00AC5514" w:rsidRDefault="00AC5514" w:rsidP="0032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21A" w14:textId="0EB25A12" w:rsidR="00BD7ADD" w:rsidRDefault="00BD7ADD" w:rsidP="00BD7ADD">
    <w:pPr>
      <w:pStyle w:val="FEMAHeader"/>
    </w:pPr>
    <w:r>
      <w:t xml:space="preserve">Guidance for Accelerated Building </w:t>
    </w:r>
    <w:proofErr w:type="spellStart"/>
    <w:r>
      <w:t>Reoccupancy</w:t>
    </w:r>
    <w:proofErr w:type="spellEnd"/>
    <w:r>
      <w:t xml:space="preserv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956F" w14:textId="7E97BC26" w:rsidR="00BD7ADD" w:rsidRPr="00BD7ADD" w:rsidRDefault="00BD7ADD" w:rsidP="00BD7ADD">
    <w:pPr>
      <w:pStyle w:val="FEMAHeader"/>
    </w:pPr>
    <w:r>
      <w:tab/>
      <w:t xml:space="preserve">Appendix </w:t>
    </w:r>
    <w:r w:rsidR="00104B65">
      <w:t>C</w:t>
    </w:r>
    <w:r>
      <w:t xml:space="preserve">: </w:t>
    </w:r>
    <w:r w:rsidRPr="003F58F0">
      <w:t xml:space="preserve">Agreement </w:t>
    </w:r>
    <w:r w:rsidR="00104B65">
      <w:t>between Owner and BSE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630E" w14:textId="77777777" w:rsidR="00EA33B4" w:rsidRDefault="0019217F" w:rsidP="00EA33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DA98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E0D8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80AF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0D5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F666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E4D6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1885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0DD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A278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F46D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515AF7"/>
    <w:multiLevelType w:val="hybridMultilevel"/>
    <w:tmpl w:val="04E088B0"/>
    <w:lvl w:ilvl="0" w:tplc="713A1B4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B1EFB"/>
    <w:multiLevelType w:val="hybridMultilevel"/>
    <w:tmpl w:val="76646D8A"/>
    <w:lvl w:ilvl="0" w:tplc="F18AE9C6">
      <w:start w:val="1"/>
      <w:numFmt w:val="decimal"/>
      <w:pStyle w:val="FEMANumbering"/>
      <w:lvlText w:val="%1."/>
      <w:lvlJc w:val="left"/>
      <w:pPr>
        <w:ind w:left="360" w:hanging="360"/>
      </w:pPr>
      <w:rPr>
        <w:rFonts w:ascii="Franklin Gothic Book" w:hAnsi="Franklin Gothic Book" w:hint="default"/>
        <w:b w:val="0"/>
        <w:i w:val="0"/>
        <w:caps w:val="0"/>
        <w:strike w:val="0"/>
        <w:dstrike w:val="0"/>
        <w:vanish w:val="0"/>
        <w:color w:val="auto"/>
        <w:sz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FC20E2"/>
    <w:multiLevelType w:val="hybridMultilevel"/>
    <w:tmpl w:val="0792BEAE"/>
    <w:lvl w:ilvl="0" w:tplc="33C6A71C">
      <w:start w:val="1"/>
      <w:numFmt w:val="lowerLetter"/>
      <w:pStyle w:val="FEMANumberinga"/>
      <w:lvlText w:val="%1)"/>
      <w:lvlJc w:val="left"/>
      <w:pPr>
        <w:ind w:left="720" w:hanging="360"/>
      </w:pPr>
    </w:lvl>
    <w:lvl w:ilvl="1" w:tplc="FA1A637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35625"/>
    <w:multiLevelType w:val="multilevel"/>
    <w:tmpl w:val="8312BD76"/>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B9B0B9F"/>
    <w:multiLevelType w:val="hybridMultilevel"/>
    <w:tmpl w:val="B83413C0"/>
    <w:lvl w:ilvl="0" w:tplc="7716FE1E">
      <w:start w:val="1"/>
      <w:numFmt w:val="lowerRoman"/>
      <w:pStyle w:val="FEMANumberingi"/>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18" w15:restartNumberingAfterBreak="0">
    <w:nsid w:val="6EE52109"/>
    <w:multiLevelType w:val="hybridMultilevel"/>
    <w:tmpl w:val="431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494"/>
    <w:multiLevelType w:val="hybridMultilevel"/>
    <w:tmpl w:val="5B4263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1039805">
    <w:abstractNumId w:val="10"/>
  </w:num>
  <w:num w:numId="2" w16cid:durableId="2117402781">
    <w:abstractNumId w:val="19"/>
  </w:num>
  <w:num w:numId="3" w16cid:durableId="1209605651">
    <w:abstractNumId w:val="18"/>
  </w:num>
  <w:num w:numId="4" w16cid:durableId="2063555741">
    <w:abstractNumId w:val="12"/>
  </w:num>
  <w:num w:numId="5" w16cid:durableId="1241253045">
    <w:abstractNumId w:val="15"/>
  </w:num>
  <w:num w:numId="6" w16cid:durableId="1242762884">
    <w:abstractNumId w:val="14"/>
  </w:num>
  <w:num w:numId="7" w16cid:durableId="297535003">
    <w:abstractNumId w:val="14"/>
  </w:num>
  <w:num w:numId="8" w16cid:durableId="2091346443">
    <w:abstractNumId w:val="14"/>
  </w:num>
  <w:num w:numId="9" w16cid:durableId="2047947133">
    <w:abstractNumId w:val="11"/>
  </w:num>
  <w:num w:numId="10" w16cid:durableId="876506851">
    <w:abstractNumId w:val="13"/>
  </w:num>
  <w:num w:numId="11" w16cid:durableId="1363674539">
    <w:abstractNumId w:val="16"/>
  </w:num>
  <w:num w:numId="12" w16cid:durableId="731582127">
    <w:abstractNumId w:val="17"/>
  </w:num>
  <w:num w:numId="13" w16cid:durableId="21824291">
    <w:abstractNumId w:val="9"/>
  </w:num>
  <w:num w:numId="14" w16cid:durableId="1016343795">
    <w:abstractNumId w:val="7"/>
  </w:num>
  <w:num w:numId="15" w16cid:durableId="1871601125">
    <w:abstractNumId w:val="6"/>
  </w:num>
  <w:num w:numId="16" w16cid:durableId="1340962073">
    <w:abstractNumId w:val="5"/>
  </w:num>
  <w:num w:numId="17" w16cid:durableId="672491354">
    <w:abstractNumId w:val="4"/>
  </w:num>
  <w:num w:numId="18" w16cid:durableId="1440293723">
    <w:abstractNumId w:val="8"/>
  </w:num>
  <w:num w:numId="19" w16cid:durableId="1214193663">
    <w:abstractNumId w:val="3"/>
  </w:num>
  <w:num w:numId="20" w16cid:durableId="645547138">
    <w:abstractNumId w:val="2"/>
  </w:num>
  <w:num w:numId="21" w16cid:durableId="904418281">
    <w:abstractNumId w:val="1"/>
  </w:num>
  <w:num w:numId="22" w16cid:durableId="12087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12"/>
    <w:rsid w:val="000848C6"/>
    <w:rsid w:val="000C50C8"/>
    <w:rsid w:val="00104B65"/>
    <w:rsid w:val="0019217F"/>
    <w:rsid w:val="00215F24"/>
    <w:rsid w:val="00260D2B"/>
    <w:rsid w:val="002A0C42"/>
    <w:rsid w:val="00326212"/>
    <w:rsid w:val="003442B8"/>
    <w:rsid w:val="003F58F0"/>
    <w:rsid w:val="00406EE5"/>
    <w:rsid w:val="0042099B"/>
    <w:rsid w:val="0042603C"/>
    <w:rsid w:val="004A70E1"/>
    <w:rsid w:val="0061574E"/>
    <w:rsid w:val="00645BE5"/>
    <w:rsid w:val="00653CE0"/>
    <w:rsid w:val="00694106"/>
    <w:rsid w:val="006D3DDD"/>
    <w:rsid w:val="00853E7B"/>
    <w:rsid w:val="008B0828"/>
    <w:rsid w:val="0095117B"/>
    <w:rsid w:val="00976402"/>
    <w:rsid w:val="00987D05"/>
    <w:rsid w:val="00A444B1"/>
    <w:rsid w:val="00AC1CDE"/>
    <w:rsid w:val="00AC5334"/>
    <w:rsid w:val="00AC5514"/>
    <w:rsid w:val="00AE6D49"/>
    <w:rsid w:val="00B43BC0"/>
    <w:rsid w:val="00B541B7"/>
    <w:rsid w:val="00B56116"/>
    <w:rsid w:val="00BD7ADD"/>
    <w:rsid w:val="00CF56FB"/>
    <w:rsid w:val="00D24B27"/>
    <w:rsid w:val="00D9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1C50E"/>
  <w15:chartTrackingRefBased/>
  <w15:docId w15:val="{7769FAFC-97BD-46CB-A42E-F6304990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1BB"/>
  </w:style>
  <w:style w:type="paragraph" w:styleId="Heading1">
    <w:name w:val="heading 1"/>
    <w:basedOn w:val="Normal"/>
    <w:next w:val="Normal"/>
    <w:link w:val="Heading1Char"/>
    <w:uiPriority w:val="9"/>
    <w:qFormat/>
    <w:rsid w:val="00B43B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BC0"/>
  </w:style>
  <w:style w:type="paragraph" w:customStyle="1" w:styleId="BasicParagraph">
    <w:name w:val="[Basic Paragraph]"/>
    <w:basedOn w:val="Normal"/>
    <w:uiPriority w:val="99"/>
    <w:rsid w:val="00326212"/>
    <w:pPr>
      <w:autoSpaceDE w:val="0"/>
      <w:autoSpaceDN w:val="0"/>
      <w:adjustRightInd w:val="0"/>
      <w:spacing w:line="288" w:lineRule="auto"/>
      <w:textAlignment w:val="center"/>
    </w:pPr>
    <w:rPr>
      <w:rFonts w:ascii="Minion Pro" w:hAnsi="Minion Pro" w:cs="Minion Pro"/>
      <w:color w:val="000000"/>
      <w:sz w:val="24"/>
      <w:szCs w:val="24"/>
    </w:rPr>
  </w:style>
  <w:style w:type="table" w:styleId="TableGrid">
    <w:name w:val="Table Grid"/>
    <w:basedOn w:val="TableNormal"/>
    <w:uiPriority w:val="59"/>
    <w:unhideWhenUsed/>
    <w:rsid w:val="00B4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212"/>
    <w:pPr>
      <w:ind w:left="720"/>
      <w:contextualSpacing/>
    </w:pPr>
  </w:style>
  <w:style w:type="paragraph" w:styleId="BodyText">
    <w:name w:val="Body Text"/>
    <w:basedOn w:val="Normal"/>
    <w:link w:val="BodyTextChar"/>
    <w:semiHidden/>
    <w:rsid w:val="00326212"/>
    <w:pPr>
      <w:spacing w:after="220" w:line="220" w:lineRule="atLeast"/>
    </w:pPr>
  </w:style>
  <w:style w:type="character" w:customStyle="1" w:styleId="BodyTextChar">
    <w:name w:val="Body Text Char"/>
    <w:basedOn w:val="DefaultParagraphFont"/>
    <w:link w:val="BodyText"/>
    <w:semiHidden/>
    <w:rsid w:val="00326212"/>
    <w:rPr>
      <w:rFonts w:ascii="Arial" w:eastAsia="Times New Roman" w:hAnsi="Arial" w:cs="Times New Roman"/>
      <w:spacing w:val="-5"/>
      <w:sz w:val="20"/>
      <w:szCs w:val="20"/>
    </w:rPr>
  </w:style>
  <w:style w:type="paragraph" w:customStyle="1" w:styleId="InsideAddress">
    <w:name w:val="Inside Address"/>
    <w:basedOn w:val="Normal"/>
    <w:rsid w:val="00326212"/>
    <w:pPr>
      <w:spacing w:line="220" w:lineRule="atLeast"/>
    </w:pPr>
  </w:style>
  <w:style w:type="paragraph" w:customStyle="1" w:styleId="Bullet1">
    <w:name w:val="Bullet 1"/>
    <w:rsid w:val="00326212"/>
    <w:pPr>
      <w:spacing w:before="72" w:after="72" w:line="240" w:lineRule="auto"/>
      <w:ind w:left="576"/>
    </w:pPr>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unhideWhenUsed/>
    <w:rsid w:val="00B43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BC0"/>
  </w:style>
  <w:style w:type="paragraph" w:styleId="Revision">
    <w:name w:val="Revision"/>
    <w:hidden/>
    <w:uiPriority w:val="99"/>
    <w:semiHidden/>
    <w:rsid w:val="00853E7B"/>
    <w:pPr>
      <w:spacing w:after="0" w:line="240" w:lineRule="auto"/>
    </w:pPr>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42603C"/>
    <w:rPr>
      <w:sz w:val="16"/>
      <w:szCs w:val="16"/>
    </w:rPr>
  </w:style>
  <w:style w:type="paragraph" w:styleId="CommentText">
    <w:name w:val="annotation text"/>
    <w:basedOn w:val="Normal"/>
    <w:link w:val="CommentTextChar"/>
    <w:uiPriority w:val="99"/>
    <w:unhideWhenUsed/>
    <w:rsid w:val="0042603C"/>
  </w:style>
  <w:style w:type="character" w:customStyle="1" w:styleId="CommentTextChar">
    <w:name w:val="Comment Text Char"/>
    <w:basedOn w:val="DefaultParagraphFont"/>
    <w:link w:val="CommentText"/>
    <w:uiPriority w:val="99"/>
    <w:rsid w:val="0042603C"/>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42603C"/>
    <w:rPr>
      <w:b/>
      <w:bCs/>
    </w:rPr>
  </w:style>
  <w:style w:type="character" w:customStyle="1" w:styleId="CommentSubjectChar">
    <w:name w:val="Comment Subject Char"/>
    <w:basedOn w:val="CommentTextChar"/>
    <w:link w:val="CommentSubject"/>
    <w:uiPriority w:val="99"/>
    <w:semiHidden/>
    <w:rsid w:val="0042603C"/>
    <w:rPr>
      <w:rFonts w:ascii="Arial" w:eastAsia="Times New Roman" w:hAnsi="Arial" w:cs="Times New Roman"/>
      <w:b/>
      <w:bCs/>
      <w:spacing w:val="-5"/>
      <w:sz w:val="20"/>
      <w:szCs w:val="20"/>
    </w:rPr>
  </w:style>
  <w:style w:type="paragraph" w:customStyle="1" w:styleId="FEMABoxedText">
    <w:name w:val="FEMA Boxed Text"/>
    <w:link w:val="FEMABoxedTextChar"/>
    <w:uiPriority w:val="19"/>
    <w:qFormat/>
    <w:rsid w:val="00B43BC0"/>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B43BC0"/>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B43BC0"/>
    <w:pPr>
      <w:numPr>
        <w:numId w:val="4"/>
      </w:numPr>
    </w:pPr>
    <w:rPr>
      <w:szCs w:val="22"/>
    </w:rPr>
  </w:style>
  <w:style w:type="paragraph" w:customStyle="1" w:styleId="FEMABoxedCheckbox">
    <w:name w:val="FEMA Boxed Checkbox"/>
    <w:basedOn w:val="FEMABoxedBullet"/>
    <w:uiPriority w:val="99"/>
    <w:qFormat/>
    <w:rsid w:val="00B43BC0"/>
    <w:pPr>
      <w:numPr>
        <w:numId w:val="5"/>
      </w:numPr>
    </w:pPr>
  </w:style>
  <w:style w:type="paragraph" w:customStyle="1" w:styleId="FEMABoxedTitle">
    <w:name w:val="FEMA Boxed Title"/>
    <w:basedOn w:val="FEMABoxedText"/>
    <w:link w:val="FEMABoxedTitleChar"/>
    <w:uiPriority w:val="19"/>
    <w:qFormat/>
    <w:rsid w:val="00B43BC0"/>
    <w:pPr>
      <w:keepNext/>
      <w:spacing w:before="120"/>
    </w:pPr>
    <w:rPr>
      <w:rFonts w:ascii="Franklin Gothic Demi" w:hAnsi="Franklin Gothic Demi"/>
    </w:rPr>
  </w:style>
  <w:style w:type="character" w:customStyle="1" w:styleId="FEMABoxedTitleChar">
    <w:name w:val="FEMA Boxed Title Char"/>
    <w:basedOn w:val="DefaultParagraphFont"/>
    <w:link w:val="FEMABoxedTitle"/>
    <w:uiPriority w:val="19"/>
    <w:rsid w:val="00B43BC0"/>
    <w:rPr>
      <w:rFonts w:ascii="Franklin Gothic Demi" w:hAnsi="Franklin Gothic Demi" w:cs="Arial"/>
      <w:szCs w:val="20"/>
      <w:shd w:val="clear" w:color="auto" w:fill="B8CFDE"/>
    </w:rPr>
  </w:style>
  <w:style w:type="paragraph" w:customStyle="1" w:styleId="FEMANormal">
    <w:name w:val="FEMA Normal"/>
    <w:link w:val="FEMANormalChar"/>
    <w:qFormat/>
    <w:rsid w:val="00B43BC0"/>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B43BC0"/>
    <w:rPr>
      <w:rFonts w:ascii="Franklin Gothic Book" w:hAnsi="Franklin Gothic Book"/>
      <w:szCs w:val="24"/>
    </w:rPr>
  </w:style>
  <w:style w:type="paragraph" w:customStyle="1" w:styleId="FEMABullet-1">
    <w:name w:val="FEMA Bullet - 1"/>
    <w:basedOn w:val="FEMANormal"/>
    <w:uiPriority w:val="1"/>
    <w:qFormat/>
    <w:rsid w:val="00B43BC0"/>
    <w:pPr>
      <w:numPr>
        <w:numId w:val="8"/>
      </w:numPr>
    </w:pPr>
  </w:style>
  <w:style w:type="paragraph" w:customStyle="1" w:styleId="FEMABullet-2">
    <w:name w:val="FEMA Bullet - 2"/>
    <w:basedOn w:val="FEMABullet-1"/>
    <w:uiPriority w:val="2"/>
    <w:qFormat/>
    <w:rsid w:val="00B43BC0"/>
    <w:pPr>
      <w:numPr>
        <w:ilvl w:val="1"/>
      </w:numPr>
    </w:pPr>
  </w:style>
  <w:style w:type="paragraph" w:customStyle="1" w:styleId="FEMABullet-3">
    <w:name w:val="FEMA Bullet - 3"/>
    <w:basedOn w:val="FEMABullet-2"/>
    <w:uiPriority w:val="3"/>
    <w:qFormat/>
    <w:rsid w:val="00B43BC0"/>
    <w:pPr>
      <w:numPr>
        <w:ilvl w:val="2"/>
      </w:numPr>
    </w:pPr>
  </w:style>
  <w:style w:type="paragraph" w:customStyle="1" w:styleId="FEMAEquation-Centered">
    <w:name w:val="FEMA Equation - Centered"/>
    <w:basedOn w:val="FEMANormal"/>
    <w:qFormat/>
    <w:rsid w:val="00B43BC0"/>
    <w:pPr>
      <w:tabs>
        <w:tab w:val="center" w:pos="4680"/>
        <w:tab w:val="right" w:pos="9360"/>
      </w:tabs>
    </w:pPr>
    <w:rPr>
      <w:szCs w:val="22"/>
    </w:rPr>
  </w:style>
  <w:style w:type="paragraph" w:customStyle="1" w:styleId="FEMAFigure">
    <w:name w:val="FEMA Figure"/>
    <w:basedOn w:val="FEMANormal"/>
    <w:next w:val="FEMANormal"/>
    <w:uiPriority w:val="99"/>
    <w:qFormat/>
    <w:rsid w:val="00B43BC0"/>
    <w:pPr>
      <w:keepNext/>
      <w:jc w:val="center"/>
    </w:pPr>
  </w:style>
  <w:style w:type="paragraph" w:customStyle="1" w:styleId="FEMAFigureCaption">
    <w:name w:val="FEMA Figure Caption"/>
    <w:basedOn w:val="Normal"/>
    <w:uiPriority w:val="99"/>
    <w:qFormat/>
    <w:rsid w:val="00B43BC0"/>
    <w:pPr>
      <w:spacing w:after="240" w:line="240" w:lineRule="auto"/>
      <w:ind w:left="1440" w:hanging="1440"/>
    </w:pPr>
    <w:rPr>
      <w:rFonts w:ascii="Franklin Gothic Demi" w:hAnsi="Franklin Gothic Demi"/>
      <w:iCs/>
      <w:color w:val="000000"/>
      <w:szCs w:val="20"/>
    </w:rPr>
  </w:style>
  <w:style w:type="paragraph" w:customStyle="1" w:styleId="FEMAFooter">
    <w:name w:val="FEMA Footer"/>
    <w:uiPriority w:val="29"/>
    <w:qFormat/>
    <w:rsid w:val="00B43BC0"/>
    <w:pPr>
      <w:pBdr>
        <w:bottom w:val="single" w:sz="6" w:space="6" w:color="5A5B5D"/>
      </w:pBdr>
      <w:tabs>
        <w:tab w:val="right" w:pos="9360"/>
      </w:tabs>
      <w:spacing w:after="0" w:line="240" w:lineRule="auto"/>
    </w:pPr>
    <w:rPr>
      <w:rFonts w:ascii="Franklin Gothic Book" w:hAnsi="Franklin Gothic Book" w:cs="Arial"/>
      <w:sz w:val="18"/>
      <w:szCs w:val="18"/>
    </w:rPr>
  </w:style>
  <w:style w:type="paragraph" w:customStyle="1" w:styleId="FEMAFootnoteText">
    <w:name w:val="FEMA Footnote Text"/>
    <w:basedOn w:val="FEMANormal"/>
    <w:link w:val="FEMAFootnoteTextChar"/>
    <w:uiPriority w:val="22"/>
    <w:qFormat/>
    <w:rsid w:val="00B43BC0"/>
    <w:rPr>
      <w:sz w:val="18"/>
    </w:rPr>
  </w:style>
  <w:style w:type="character" w:customStyle="1" w:styleId="FEMAFootnoteTextChar">
    <w:name w:val="FEMA Footnote Text Char"/>
    <w:basedOn w:val="FEMANormalChar"/>
    <w:link w:val="FEMAFootnoteText"/>
    <w:uiPriority w:val="22"/>
    <w:rsid w:val="00B43BC0"/>
    <w:rPr>
      <w:rFonts w:ascii="Franklin Gothic Book" w:hAnsi="Franklin Gothic Book"/>
      <w:sz w:val="18"/>
      <w:szCs w:val="24"/>
    </w:rPr>
  </w:style>
  <w:style w:type="paragraph" w:customStyle="1" w:styleId="FEMAHeader">
    <w:name w:val="FEMA Header"/>
    <w:uiPriority w:val="27"/>
    <w:qFormat/>
    <w:rsid w:val="00BD7ADD"/>
    <w:pPr>
      <w:pBdr>
        <w:top w:val="single" w:sz="6" w:space="6" w:color="5A5B5D"/>
      </w:pBdr>
      <w:tabs>
        <w:tab w:val="right" w:pos="9360"/>
      </w:tabs>
      <w:spacing w:after="0" w:line="240" w:lineRule="auto"/>
    </w:pPr>
    <w:rPr>
      <w:rFonts w:ascii="Franklin Gothic Book" w:hAnsi="Franklin Gothic Book" w:cs="Arial"/>
      <w:sz w:val="18"/>
      <w:szCs w:val="18"/>
    </w:rPr>
  </w:style>
  <w:style w:type="paragraph" w:customStyle="1" w:styleId="FEMAHeading0-CHAPTER">
    <w:name w:val="FEMA Heading 0 - CHAPTER"/>
    <w:basedOn w:val="FEMANormal"/>
    <w:next w:val="FEMANormal"/>
    <w:uiPriority w:val="99"/>
    <w:qFormat/>
    <w:rsid w:val="00B43BC0"/>
    <w:pPr>
      <w:keepNext/>
      <w:spacing w:line="240" w:lineRule="auto"/>
      <w:outlineLvl w:val="0"/>
    </w:pPr>
    <w:rPr>
      <w:rFonts w:ascii="Franklin Gothic Medium" w:hAnsi="Franklin Gothic Medium"/>
      <w:color w:val="005288"/>
      <w:sz w:val="60"/>
    </w:rPr>
  </w:style>
  <w:style w:type="paragraph" w:customStyle="1" w:styleId="FEMAHeading1">
    <w:name w:val="FEMA Heading 1"/>
    <w:basedOn w:val="Normal"/>
    <w:next w:val="FEMANormal"/>
    <w:link w:val="FEMAHeading1Char"/>
    <w:uiPriority w:val="6"/>
    <w:qFormat/>
    <w:rsid w:val="00B43BC0"/>
    <w:pPr>
      <w:keepNext/>
      <w:numPr>
        <w:ilvl w:val="1"/>
      </w:numPr>
      <w:spacing w:before="360" w:after="120" w:line="240" w:lineRule="auto"/>
      <w:ind w:left="864" w:hanging="864"/>
      <w:outlineLvl w:val="1"/>
    </w:pPr>
    <w:rPr>
      <w:rFonts w:ascii="Franklin Gothic Medium" w:eastAsiaTheme="majorEastAsia" w:hAnsi="Franklin Gothic Medium" w:cstheme="majorBidi"/>
      <w:color w:val="2F2F30"/>
      <w:sz w:val="38"/>
      <w:szCs w:val="38"/>
    </w:rPr>
  </w:style>
  <w:style w:type="character" w:customStyle="1" w:styleId="FEMAHeading1Char">
    <w:name w:val="FEMA Heading 1 Char"/>
    <w:basedOn w:val="DefaultParagraphFont"/>
    <w:link w:val="FEMAHeading1"/>
    <w:uiPriority w:val="6"/>
    <w:rsid w:val="00B43BC0"/>
    <w:rPr>
      <w:rFonts w:ascii="Franklin Gothic Medium" w:eastAsiaTheme="majorEastAsia" w:hAnsi="Franklin Gothic Medium" w:cstheme="majorBidi"/>
      <w:color w:val="2F2F30"/>
      <w:sz w:val="38"/>
      <w:szCs w:val="38"/>
    </w:rPr>
  </w:style>
  <w:style w:type="paragraph" w:customStyle="1" w:styleId="FEMAHeading2">
    <w:name w:val="FEMA Heading 2"/>
    <w:basedOn w:val="Normal"/>
    <w:next w:val="FEMANormal"/>
    <w:uiPriority w:val="7"/>
    <w:qFormat/>
    <w:rsid w:val="00B43BC0"/>
    <w:pPr>
      <w:keepNext/>
      <w:numPr>
        <w:ilvl w:val="2"/>
      </w:numPr>
      <w:tabs>
        <w:tab w:val="left" w:pos="900"/>
      </w:tabs>
      <w:spacing w:before="360" w:after="120" w:line="240" w:lineRule="auto"/>
      <w:ind w:left="907" w:hanging="907"/>
      <w:outlineLvl w:val="2"/>
    </w:pPr>
    <w:rPr>
      <w:rFonts w:ascii="Franklin Gothic Medium" w:hAnsi="Franklin Gothic Medium"/>
      <w:color w:val="005288"/>
      <w:sz w:val="28"/>
      <w:szCs w:val="38"/>
    </w:rPr>
  </w:style>
  <w:style w:type="paragraph" w:customStyle="1" w:styleId="FEMAHeading3">
    <w:name w:val="FEMA Heading 3"/>
    <w:basedOn w:val="Normal"/>
    <w:next w:val="FEMANormal"/>
    <w:uiPriority w:val="8"/>
    <w:qFormat/>
    <w:rsid w:val="00B43BC0"/>
    <w:pPr>
      <w:keepNext/>
      <w:numPr>
        <w:ilvl w:val="3"/>
      </w:numPr>
      <w:tabs>
        <w:tab w:val="left" w:pos="900"/>
      </w:tabs>
      <w:spacing w:before="360" w:after="120" w:line="240" w:lineRule="auto"/>
      <w:ind w:left="907" w:hanging="907"/>
      <w:outlineLvl w:val="3"/>
    </w:pPr>
    <w:rPr>
      <w:rFonts w:ascii="Franklin Gothic Medium" w:hAnsi="Franklin Gothic Medium"/>
      <w:caps/>
      <w:color w:val="2F2F30"/>
      <w:sz w:val="24"/>
      <w:szCs w:val="38"/>
    </w:rPr>
  </w:style>
  <w:style w:type="paragraph" w:customStyle="1" w:styleId="FEMAHeading4">
    <w:name w:val="FEMA Heading 4"/>
    <w:basedOn w:val="FEMAHeading3"/>
    <w:next w:val="FEMANormal"/>
    <w:link w:val="FEMAHeading4Char"/>
    <w:uiPriority w:val="9"/>
    <w:qFormat/>
    <w:rsid w:val="00B43BC0"/>
    <w:pPr>
      <w:numPr>
        <w:ilvl w:val="4"/>
      </w:numPr>
      <w:ind w:left="907" w:hanging="907"/>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B43BC0"/>
    <w:rPr>
      <w:rFonts w:ascii="Franklin Gothic Medium" w:eastAsiaTheme="majorEastAsia" w:hAnsi="Franklin Gothic Medium" w:cstheme="majorBidi"/>
      <w:color w:val="005288"/>
      <w:sz w:val="24"/>
      <w:szCs w:val="38"/>
    </w:rPr>
  </w:style>
  <w:style w:type="paragraph" w:customStyle="1" w:styleId="FEMANumbering">
    <w:name w:val="FEMA Numbering"/>
    <w:basedOn w:val="FEMANormal"/>
    <w:uiPriority w:val="4"/>
    <w:qFormat/>
    <w:rsid w:val="003F58F0"/>
    <w:pPr>
      <w:numPr>
        <w:numId w:val="9"/>
      </w:numPr>
      <w:spacing w:before="120" w:after="120"/>
      <w:contextualSpacing/>
    </w:pPr>
  </w:style>
  <w:style w:type="paragraph" w:customStyle="1" w:styleId="FEMANumberinga">
    <w:name w:val="FEMA Numbering (a"/>
    <w:aliases w:val="b,c...)"/>
    <w:basedOn w:val="FEMANumbering"/>
    <w:uiPriority w:val="99"/>
    <w:qFormat/>
    <w:rsid w:val="00B43BC0"/>
    <w:pPr>
      <w:numPr>
        <w:numId w:val="10"/>
      </w:numPr>
      <w:spacing w:before="0"/>
    </w:pPr>
    <w:rPr>
      <w:iCs/>
    </w:rPr>
  </w:style>
  <w:style w:type="paragraph" w:customStyle="1" w:styleId="FEMANumberingi">
    <w:name w:val="FEMA Numbering (i"/>
    <w:aliases w:val="ii,iii...)"/>
    <w:basedOn w:val="FEMANumberinga"/>
    <w:qFormat/>
    <w:rsid w:val="00B43BC0"/>
    <w:pPr>
      <w:numPr>
        <w:numId w:val="11"/>
      </w:numPr>
    </w:pPr>
  </w:style>
  <w:style w:type="paragraph" w:customStyle="1" w:styleId="FEMAReference">
    <w:name w:val="FEMA Reference"/>
    <w:basedOn w:val="Normal"/>
    <w:uiPriority w:val="99"/>
    <w:qFormat/>
    <w:rsid w:val="00B43BC0"/>
    <w:pPr>
      <w:spacing w:after="240" w:line="288" w:lineRule="auto"/>
      <w:ind w:left="720" w:hanging="720"/>
    </w:pPr>
    <w:rPr>
      <w:rFonts w:ascii="Franklin Gothic Book" w:hAnsi="Franklin Gothic Book"/>
      <w:szCs w:val="24"/>
    </w:rPr>
  </w:style>
  <w:style w:type="table" w:customStyle="1" w:styleId="FEMATable1-DHSLightBlue20">
    <w:name w:val="FEMA Table 1 - DHS Light Blue 20"/>
    <w:basedOn w:val="TableNormal"/>
    <w:uiPriority w:val="99"/>
    <w:rsid w:val="00B43BC0"/>
    <w:pPr>
      <w:spacing w:after="0" w:line="240" w:lineRule="auto"/>
      <w:jc w:val="center"/>
    </w:pPr>
    <w:rPr>
      <w:rFonts w:ascii="Franklin Gothic Book" w:hAnsi="Franklin Gothic Book"/>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Franklin Gothic Demi" w:hAnsi="Franklin Gothic Demi"/>
        <w:b w:val="0"/>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bottom"/>
      </w:tcPr>
    </w:tblStylePr>
    <w:tblStylePr w:type="firstCol">
      <w:pPr>
        <w:jc w:val="left"/>
      </w:pPr>
    </w:tblStylePr>
    <w:tblStylePr w:type="band1Horz">
      <w:pPr>
        <w:jc w:val="center"/>
      </w:pPr>
    </w:tblStylePr>
    <w:tblStylePr w:type="band2Horz">
      <w:pPr>
        <w:jc w:val="center"/>
      </w:pPr>
    </w:tblStylePr>
    <w:tblStylePr w:type="nwCell">
      <w:pPr>
        <w:jc w:val="left"/>
      </w:pPr>
      <w:tblPr/>
      <w:tcPr>
        <w:vAlign w:val="bottom"/>
      </w:tcPr>
    </w:tblStylePr>
  </w:style>
  <w:style w:type="table" w:customStyle="1" w:styleId="FEMATable2-DHSLightBlue20">
    <w:name w:val="FEMA Table 2 - DHS Light Blue 20"/>
    <w:basedOn w:val="TableNormal"/>
    <w:uiPriority w:val="99"/>
    <w:rsid w:val="00B43BC0"/>
    <w:pPr>
      <w:spacing w:before="40" w:after="40" w:line="240" w:lineRule="auto"/>
      <w:jc w:val="center"/>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wordWrap/>
        <w:spacing w:beforeLines="0" w:before="40" w:beforeAutospacing="0" w:afterLines="0" w:after="40" w:afterAutospacing="0" w:line="240" w:lineRule="auto"/>
        <w:contextualSpacing w:val="0"/>
        <w:jc w:val="center"/>
      </w:pPr>
      <w:rPr>
        <w:rFonts w:ascii="Franklin Gothic Medium" w:hAnsi="Franklin Gothic Medium"/>
        <w:b w:val="0"/>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bottom"/>
      </w:tcPr>
    </w:tblStylePr>
    <w:tblStylePr w:type="firstCol">
      <w:pPr>
        <w:wordWrap/>
        <w:spacing w:beforeLines="0" w:before="40" w:beforeAutospacing="0" w:afterLines="0" w:after="40" w:afterAutospacing="0" w:line="240" w:lineRule="auto"/>
        <w:contextualSpacing w:val="0"/>
        <w:jc w:val="left"/>
      </w:pPr>
      <w:rPr>
        <w:rFonts w:ascii="Franklin Gothic Medium" w:hAnsi="Franklin Gothic Medium"/>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center"/>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tcPr>
    </w:tblStylePr>
  </w:style>
  <w:style w:type="paragraph" w:customStyle="1" w:styleId="FEMATableCaption">
    <w:name w:val="FEMA Table Caption"/>
    <w:basedOn w:val="Normal"/>
    <w:next w:val="Normal"/>
    <w:uiPriority w:val="17"/>
    <w:qFormat/>
    <w:rsid w:val="00B43BC0"/>
    <w:pPr>
      <w:keepNext/>
      <w:tabs>
        <w:tab w:val="left" w:pos="1440"/>
      </w:tabs>
      <w:spacing w:before="240" w:after="180" w:line="240" w:lineRule="auto"/>
      <w:ind w:left="1440" w:hanging="1440"/>
    </w:pPr>
    <w:rPr>
      <w:rFonts w:ascii="Franklin Gothic Demi" w:hAnsi="Franklin Gothic Demi"/>
      <w:szCs w:val="20"/>
    </w:rPr>
  </w:style>
  <w:style w:type="paragraph" w:customStyle="1" w:styleId="FEMATableText">
    <w:name w:val="FEMA Table Text"/>
    <w:uiPriority w:val="13"/>
    <w:qFormat/>
    <w:rsid w:val="00B43BC0"/>
    <w:pPr>
      <w:spacing w:beforeLines="40" w:before="40" w:afterLines="40" w:after="40" w:line="240" w:lineRule="auto"/>
    </w:pPr>
    <w:rPr>
      <w:rFonts w:ascii="Franklin Gothic Book" w:hAnsi="Franklin Gothic Book" w:cs="Arial"/>
      <w:szCs w:val="24"/>
    </w:rPr>
  </w:style>
  <w:style w:type="paragraph" w:customStyle="1" w:styleId="FEMATableHeading">
    <w:name w:val="FEMA Table Heading"/>
    <w:basedOn w:val="FEMATableText"/>
    <w:uiPriority w:val="14"/>
    <w:qFormat/>
    <w:rsid w:val="00B43BC0"/>
    <w:pPr>
      <w:keepNext/>
    </w:pPr>
    <w:rPr>
      <w:rFonts w:ascii="Franklin Gothic Medium" w:hAnsi="Franklin Gothic Medium"/>
    </w:rPr>
  </w:style>
  <w:style w:type="paragraph" w:customStyle="1" w:styleId="FEMATableNote">
    <w:name w:val="FEMA Table Note"/>
    <w:basedOn w:val="Normal"/>
    <w:uiPriority w:val="99"/>
    <w:qFormat/>
    <w:rsid w:val="00B43BC0"/>
    <w:pPr>
      <w:tabs>
        <w:tab w:val="left" w:pos="547"/>
      </w:tabs>
      <w:spacing w:after="240" w:line="288" w:lineRule="auto"/>
      <w:ind w:left="547" w:hanging="547"/>
      <w:contextualSpacing/>
    </w:pPr>
    <w:rPr>
      <w:rFonts w:ascii="Franklin Gothic Book" w:hAnsi="Franklin Gothic Book"/>
      <w:sz w:val="18"/>
      <w:szCs w:val="24"/>
    </w:rPr>
  </w:style>
  <w:style w:type="paragraph" w:customStyle="1" w:styleId="FEMATableNoteNum">
    <w:name w:val="FEMA Table NoteNum"/>
    <w:basedOn w:val="Normal"/>
    <w:uiPriority w:val="99"/>
    <w:qFormat/>
    <w:rsid w:val="00B43BC0"/>
    <w:pPr>
      <w:tabs>
        <w:tab w:val="left" w:pos="187"/>
      </w:tabs>
      <w:spacing w:after="240" w:line="288" w:lineRule="auto"/>
      <w:ind w:left="187" w:hanging="187"/>
      <w:contextualSpacing/>
    </w:pPr>
    <w:rPr>
      <w:rFonts w:ascii="Franklin Gothic Book" w:hAnsi="Franklin Gothic Book"/>
      <w:sz w:val="18"/>
      <w:szCs w:val="24"/>
    </w:rPr>
  </w:style>
  <w:style w:type="paragraph" w:customStyle="1" w:styleId="FEMATableNumbers">
    <w:name w:val="FEMA Table Numbers"/>
    <w:basedOn w:val="FEMATableText"/>
    <w:uiPriority w:val="99"/>
    <w:qFormat/>
    <w:rsid w:val="00B43BC0"/>
    <w:pPr>
      <w:numPr>
        <w:numId w:val="12"/>
      </w:numPr>
      <w:spacing w:before="96" w:after="96"/>
    </w:pPr>
  </w:style>
  <w:style w:type="character" w:customStyle="1" w:styleId="Heading1Char">
    <w:name w:val="Heading 1 Char"/>
    <w:basedOn w:val="DefaultParagraphFont"/>
    <w:link w:val="Heading1"/>
    <w:uiPriority w:val="9"/>
    <w:rsid w:val="00B43BC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43BC0"/>
    <w:pPr>
      <w:spacing w:after="0" w:line="240" w:lineRule="auto"/>
    </w:pPr>
  </w:style>
  <w:style w:type="paragraph" w:customStyle="1" w:styleId="FEMAHeading1Subhead-FACTSHEET">
    <w:name w:val="FEMA Heading 1 Subhead - FACT SHEET"/>
    <w:basedOn w:val="FEMANormal"/>
    <w:uiPriority w:val="99"/>
    <w:qFormat/>
    <w:rsid w:val="00B43BC0"/>
    <w:rPr>
      <w:color w:val="5A5B5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1542">
      <w:bodyDiv w:val="1"/>
      <w:marLeft w:val="0"/>
      <w:marRight w:val="0"/>
      <w:marTop w:val="0"/>
      <w:marBottom w:val="0"/>
      <w:divBdr>
        <w:top w:val="none" w:sz="0" w:space="0" w:color="auto"/>
        <w:left w:val="none" w:sz="0" w:space="0" w:color="auto"/>
        <w:bottom w:val="none" w:sz="0" w:space="0" w:color="auto"/>
        <w:right w:val="none" w:sz="0" w:space="0" w:color="auto"/>
      </w:divBdr>
    </w:div>
    <w:div w:id="1114403015">
      <w:bodyDiv w:val="1"/>
      <w:marLeft w:val="0"/>
      <w:marRight w:val="0"/>
      <w:marTop w:val="0"/>
      <w:marBottom w:val="0"/>
      <w:divBdr>
        <w:top w:val="none" w:sz="0" w:space="0" w:color="auto"/>
        <w:left w:val="none" w:sz="0" w:space="0" w:color="auto"/>
        <w:bottom w:val="none" w:sz="0" w:space="0" w:color="auto"/>
        <w:right w:val="none" w:sz="0" w:space="0" w:color="auto"/>
      </w:divBdr>
    </w:div>
    <w:div w:id="1737043799">
      <w:bodyDiv w:val="1"/>
      <w:marLeft w:val="0"/>
      <w:marRight w:val="0"/>
      <w:marTop w:val="0"/>
      <w:marBottom w:val="0"/>
      <w:divBdr>
        <w:top w:val="none" w:sz="0" w:space="0" w:color="auto"/>
        <w:left w:val="none" w:sz="0" w:space="0" w:color="auto"/>
        <w:bottom w:val="none" w:sz="0" w:space="0" w:color="auto"/>
        <w:right w:val="none" w:sz="0" w:space="0" w:color="auto"/>
      </w:divBdr>
    </w:div>
    <w:div w:id="18113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1224</Words>
  <Characters>6787</Characters>
  <Application>Microsoft Office Word</Application>
  <DocSecurity>0</DocSecurity>
  <Lines>133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Cocke</dc:creator>
  <cp:keywords/>
  <dc:description/>
  <cp:lastModifiedBy>Ayse Hortacsu</cp:lastModifiedBy>
  <cp:revision>4</cp:revision>
  <dcterms:created xsi:type="dcterms:W3CDTF">2023-01-13T16:19:00Z</dcterms:created>
  <dcterms:modified xsi:type="dcterms:W3CDTF">2023-01-17T16:59:00Z</dcterms:modified>
</cp:coreProperties>
</file>